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jc w:val="center"/>
        <w:rPr/>
      </w:pPr>
      <w:r>
        <w:rPr/>
        <w:drawing>
          <wp:inline distT="0" distB="0" distL="0" distR="0">
            <wp:extent cx="654685" cy="6711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54685" cy="671195"/>
                    </a:xfrm>
                    <a:prstGeom prst="rect">
                      <a:avLst/>
                    </a:prstGeom>
                  </pic:spPr>
                </pic:pic>
              </a:graphicData>
            </a:graphic>
          </wp:inline>
        </w:drawing>
      </w:r>
    </w:p>
    <w:p>
      <w:pPr>
        <w:pStyle w:val="Normal"/>
        <w:widowControl/>
        <w:suppressAutoHyphens w:val="true"/>
        <w:bidi w:val="0"/>
        <w:spacing w:lineRule="auto" w:line="240" w:before="0" w:after="0"/>
        <w:ind w:left="0" w:right="0" w:hanging="0"/>
        <w:jc w:val="center"/>
        <w:rPr/>
      </w:pPr>
      <w:r>
        <w:rPr>
          <w:b/>
          <w:sz w:val="20"/>
        </w:rPr>
        <w:t>MINISTÉRIO PÚBLICO DO ESTADO DE SERGIPE</w:t>
      </w:r>
    </w:p>
    <w:p>
      <w:pPr>
        <w:pStyle w:val="Normal"/>
        <w:widowControl/>
        <w:suppressAutoHyphens w:val="true"/>
        <w:bidi w:val="0"/>
        <w:spacing w:lineRule="auto" w:line="240" w:before="0" w:after="0"/>
        <w:ind w:left="0" w:right="0" w:hanging="0"/>
        <w:jc w:val="center"/>
        <w:rPr>
          <w:b/>
          <w:b/>
          <w:sz w:val="20"/>
        </w:rPr>
      </w:pPr>
      <w:r>
        <w:rPr>
          <w:b/>
          <w:sz w:val="20"/>
        </w:rPr>
        <w:t>CORREGEDORIA GERAL</w:t>
      </w:r>
    </w:p>
    <w:p>
      <w:pPr>
        <w:pStyle w:val="Normal"/>
        <w:jc w:val="center"/>
        <w:rPr>
          <w:rFonts w:eastAsia="Lucida Sans Unicode" w:cs="Times New Roman"/>
          <w:b/>
          <w:b/>
          <w:color w:val="00000A"/>
          <w:sz w:val="20"/>
          <w:szCs w:val="20"/>
          <w:lang w:val="pt-BR" w:eastAsia="zxx" w:bidi="ar-SA"/>
        </w:rPr>
      </w:pPr>
      <w:r>
        <w:rPr>
          <w:rFonts w:eastAsia="Lucida Sans Unicode" w:cs="Times New Roman"/>
          <w:b/>
          <w:color w:val="00000A"/>
          <w:sz w:val="20"/>
          <w:szCs w:val="20"/>
          <w:lang w:val="pt-BR" w:eastAsia="zxx" w:bidi="ar-SA"/>
        </w:rPr>
      </w:r>
    </w:p>
    <w:p>
      <w:pPr>
        <w:pStyle w:val="Normal"/>
        <w:jc w:val="center"/>
        <w:rPr/>
      </w:pPr>
      <w:r>
        <w:rPr>
          <w:rFonts w:eastAsia="Lucida Sans Unicode" w:cs="Times New Roman"/>
          <w:b/>
          <w:color w:val="00000A"/>
          <w:sz w:val="20"/>
          <w:szCs w:val="20"/>
          <w:lang w:val="pt-BR" w:eastAsia="zxx" w:bidi="ar-SA"/>
        </w:rPr>
        <w:t>RELATÓRIO FINAL DE CORREIÇÃO ORDINÁRIA Nº 08/2018</w:t>
      </w:r>
    </w:p>
    <w:p>
      <w:pPr>
        <w:pStyle w:val="Normal"/>
        <w:jc w:val="center"/>
        <w:rPr>
          <w:rFonts w:eastAsia="Lucida Sans Unicode" w:cs="Times New Roman"/>
          <w:b/>
          <w:b/>
          <w:color w:val="00000A"/>
          <w:sz w:val="24"/>
          <w:szCs w:val="24"/>
          <w:lang w:val="pt-BR" w:eastAsia="zxx" w:bidi="ar-SA"/>
        </w:rPr>
      </w:pPr>
      <w:r>
        <w:rPr>
          <w:rFonts w:eastAsia="Lucida Sans Unicode" w:cs="Times New Roman"/>
          <w:b/>
          <w:color w:val="00000A"/>
          <w:sz w:val="24"/>
          <w:szCs w:val="24"/>
          <w:lang w:val="pt-BR" w:eastAsia="zxx" w:bidi="ar-SA"/>
        </w:rPr>
      </w:r>
    </w:p>
    <w:p>
      <w:pPr>
        <w:pStyle w:val="Normal"/>
        <w:spacing w:lineRule="auto" w:line="360"/>
        <w:jc w:val="both"/>
        <w:rPr/>
      </w:pPr>
      <w:r>
        <w:rPr>
          <w:rFonts w:eastAsia="Lucida Sans Unicode" w:cs="Times New Roman"/>
          <w:b/>
          <w:bCs/>
          <w:color w:val="00000A"/>
          <w:sz w:val="20"/>
          <w:szCs w:val="20"/>
          <w:lang w:val="pt-BR" w:eastAsia="zxx" w:bidi="ar-SA"/>
        </w:rPr>
        <w:t>DATA DA VISITA</w:t>
      </w:r>
      <w:r>
        <w:rPr>
          <w:rFonts w:eastAsia="Lucida Sans Unicode" w:cs="Times New Roman"/>
          <w:b w:val="false"/>
          <w:bCs w:val="false"/>
          <w:color w:val="00000A"/>
          <w:sz w:val="20"/>
          <w:szCs w:val="20"/>
          <w:lang w:val="pt-BR" w:eastAsia="zxx" w:bidi="ar-SA"/>
        </w:rPr>
        <w:t>: 13/03/2018</w:t>
      </w:r>
    </w:p>
    <w:p>
      <w:pPr>
        <w:pStyle w:val="Normal"/>
        <w:spacing w:lineRule="auto" w:line="360"/>
        <w:jc w:val="both"/>
        <w:rPr/>
      </w:pPr>
      <w:r>
        <w:rPr>
          <w:rFonts w:eastAsia="Lucida Sans Unicode" w:cs="Times New Roman"/>
          <w:b/>
          <w:bCs/>
          <w:color w:val="00000A"/>
          <w:sz w:val="20"/>
          <w:szCs w:val="20"/>
          <w:lang w:val="pt-BR" w:eastAsia="zxx" w:bidi="ar-SA"/>
        </w:rPr>
        <w:t>PROMOTORIA DE JUSTIÇA:</w:t>
      </w:r>
      <w:r>
        <w:rPr>
          <w:rFonts w:eastAsia="Lucida Sans Unicode" w:cs="Times New Roman"/>
          <w:b w:val="false"/>
          <w:bCs w:val="false"/>
          <w:color w:val="00000A"/>
          <w:sz w:val="20"/>
          <w:szCs w:val="20"/>
          <w:lang w:val="pt-BR" w:eastAsia="zxx" w:bidi="ar-SA"/>
        </w:rPr>
        <w:t xml:space="preserve"> 5ª PROMOTORIA DE JUSTIÇA DOS DIREITOS DO CIDADÃO DE ARACAJU - </w:t>
      </w:r>
      <w:r>
        <w:rPr>
          <w:rFonts w:eastAsia="Lucida Sans Unicode" w:cs="Times New Roman"/>
          <w:b w:val="false"/>
          <w:bCs w:val="false"/>
          <w:color w:val="00000A"/>
          <w:sz w:val="20"/>
          <w:szCs w:val="20"/>
          <w:u w:val="none"/>
          <w:lang w:val="pt-BR" w:eastAsia="zxx" w:bidi="ar-SA"/>
        </w:rPr>
        <w:t>ESPECIALIZADA NA DEFESA DO MEIO AMBIENTE, URBANISMO, PATRIMÔNIO HISTÓRICO E CULTURAL DE ARACAJU</w:t>
      </w:r>
    </w:p>
    <w:p>
      <w:pPr>
        <w:pStyle w:val="Normal"/>
        <w:spacing w:lineRule="auto" w:line="360"/>
        <w:jc w:val="both"/>
        <w:rPr/>
      </w:pPr>
      <w:r>
        <w:rPr>
          <w:rFonts w:eastAsia="Lucida Sans Unicode" w:cs="Times New Roman"/>
          <w:b/>
          <w:bCs/>
          <w:color w:val="00000A"/>
          <w:sz w:val="20"/>
          <w:szCs w:val="20"/>
          <w:lang w:val="pt-BR" w:eastAsia="zxx" w:bidi="ar-SA"/>
        </w:rPr>
        <w:t>PROMOTORA DE JUSTIÇA TITULAR:</w:t>
      </w:r>
      <w:r>
        <w:rPr>
          <w:rFonts w:eastAsia="Lucida Sans Unicode" w:cs="Times New Roman"/>
          <w:b w:val="false"/>
          <w:bCs w:val="false"/>
          <w:color w:val="00000A"/>
          <w:sz w:val="20"/>
          <w:szCs w:val="20"/>
          <w:lang w:val="pt-BR" w:eastAsia="zxx" w:bidi="ar-SA"/>
        </w:rPr>
        <w:t xml:space="preserve"> ANA PAULA MACHADO COSTA MENESES</w:t>
      </w:r>
    </w:p>
    <w:p>
      <w:pPr>
        <w:pStyle w:val="Normal"/>
        <w:spacing w:lineRule="auto" w:line="360"/>
        <w:jc w:val="both"/>
        <w:rPr/>
      </w:pPr>
      <w:r>
        <w:rPr>
          <w:rFonts w:eastAsia="Lucida Sans Unicode" w:cs="Times New Roman"/>
          <w:b/>
          <w:bCs/>
          <w:color w:val="00000A"/>
          <w:sz w:val="20"/>
          <w:szCs w:val="20"/>
          <w:lang w:val="pt-BR" w:eastAsia="zxx" w:bidi="ar-SA"/>
        </w:rPr>
        <w:t>PROMOTORES DE JUSTIÇA DESIGNADOS:</w:t>
      </w:r>
      <w:r>
        <w:rPr>
          <w:rFonts w:eastAsia="Lucida Sans Unicode" w:cs="Times New Roman"/>
          <w:b w:val="false"/>
          <w:bCs w:val="false"/>
          <w:color w:val="00000A"/>
          <w:sz w:val="20"/>
          <w:szCs w:val="20"/>
          <w:lang w:val="pt-BR" w:eastAsia="zxx" w:bidi="ar-SA"/>
        </w:rPr>
        <w:t xml:space="preserve"> ADRIANA RIBEIRO OLIVEIRA, EDUARDO LIMA DE MATOS E CARLOS HENRIQUE</w:t>
      </w:r>
      <w:r>
        <w:rPr>
          <w:rFonts w:eastAsia="Lucida Sans Unicode" w:cs="Times New Roman"/>
          <w:b/>
          <w:bCs/>
          <w:color w:val="00000A"/>
          <w:sz w:val="20"/>
          <w:szCs w:val="20"/>
          <w:lang w:val="pt-BR" w:eastAsia="zxx" w:bidi="ar-SA"/>
        </w:rPr>
        <w:t xml:space="preserve"> </w:t>
      </w:r>
      <w:r>
        <w:rPr>
          <w:rFonts w:eastAsia="Lucida Sans Unicode" w:cs="Times New Roman"/>
          <w:b w:val="false"/>
          <w:bCs w:val="false"/>
          <w:color w:val="00000A"/>
          <w:sz w:val="20"/>
          <w:szCs w:val="20"/>
          <w:lang w:val="pt-BR" w:eastAsia="zxx" w:bidi="ar-SA"/>
        </w:rPr>
        <w:t>SIQUEIRA RIBEIRO</w:t>
      </w:r>
    </w:p>
    <w:p>
      <w:pPr>
        <w:pStyle w:val="Normal"/>
        <w:widowControl/>
        <w:suppressAutoHyphens w:val="true"/>
        <w:bidi w:val="0"/>
        <w:spacing w:lineRule="auto" w:line="240" w:before="0" w:after="0"/>
        <w:ind w:left="0" w:right="0" w:hanging="0"/>
        <w:jc w:val="left"/>
        <w:rPr>
          <w:sz w:val="20"/>
          <w:szCs w:val="20"/>
        </w:rPr>
      </w:pPr>
      <w:r>
        <w:rPr>
          <w:b/>
          <w:bCs/>
          <w:sz w:val="20"/>
          <w:szCs w:val="20"/>
        </w:rPr>
        <w:t xml:space="preserve">DISTRITO(S): </w:t>
      </w:r>
      <w:r>
        <w:rPr>
          <w:b w:val="false"/>
          <w:bCs w:val="false"/>
          <w:sz w:val="20"/>
          <w:szCs w:val="20"/>
        </w:rPr>
        <w:t>Não possui</w:t>
      </w:r>
    </w:p>
    <w:p>
      <w:pPr>
        <w:pStyle w:val="Corpodotexto"/>
        <w:spacing w:before="3" w:after="0"/>
        <w:rPr>
          <w:rFonts w:eastAsia="Times New Roman" w:cs="Times New Roman"/>
          <w:color w:val="00000A"/>
          <w:sz w:val="30"/>
          <w:szCs w:val="20"/>
          <w:lang w:val="pt-BR" w:eastAsia="pt-BR" w:bidi="pt-BR"/>
        </w:rPr>
      </w:pPr>
      <w:r>
        <w:rPr>
          <w:rFonts w:eastAsia="Times New Roman" w:cs="Times New Roman"/>
          <w:color w:val="00000A"/>
          <w:sz w:val="30"/>
          <w:szCs w:val="20"/>
          <w:lang w:val="pt-BR" w:eastAsia="pt-BR" w:bidi="pt-BR"/>
        </w:rPr>
      </w:r>
    </w:p>
    <w:p>
      <w:pPr>
        <w:pStyle w:val="Ttulo1"/>
        <w:widowControl/>
        <w:numPr>
          <w:ilvl w:val="0"/>
          <w:numId w:val="1"/>
        </w:numPr>
        <w:tabs>
          <w:tab w:val="left" w:pos="2550" w:leader="none"/>
        </w:tabs>
        <w:suppressAutoHyphens w:val="true"/>
        <w:bidi w:val="0"/>
        <w:spacing w:lineRule="auto" w:line="240" w:before="0" w:after="0"/>
        <w:ind w:left="907" w:right="0" w:hanging="360"/>
        <w:jc w:val="left"/>
        <w:outlineLvl w:val="1"/>
        <w:rPr/>
      </w:pPr>
      <w:r>
        <w:rPr/>
        <w:t>DADOS PESSOAIS E</w:t>
      </w:r>
      <w:r>
        <w:rPr>
          <w:spacing w:val="-2"/>
        </w:rPr>
        <w:t xml:space="preserve"> </w:t>
      </w:r>
      <w:r>
        <w:rPr/>
        <w:t xml:space="preserve">FUNCIONAIS - </w:t>
      </w:r>
      <w:r>
        <w:rPr>
          <w:rFonts w:eastAsia="Lucida Sans Unicode" w:cs="Times New Roman"/>
          <w:b/>
          <w:color w:val="00000A"/>
          <w:sz w:val="24"/>
          <w:szCs w:val="24"/>
          <w:lang w:val="pt-BR" w:eastAsia="zxx" w:bidi="ar-SA"/>
        </w:rPr>
        <w:t>ADRIANA RIBEIRO OLIVEIRA</w:t>
      </w:r>
    </w:p>
    <w:tbl>
      <w:tblPr>
        <w:tblW w:w="8897"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180"/>
        <w:gridCol w:w="5716"/>
      </w:tblGrid>
      <w:tr>
        <w:trPr>
          <w:trHeight w:val="568"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b/>
                <w:b/>
                <w:sz w:val="20"/>
              </w:rPr>
            </w:pPr>
            <w:r>
              <w:rPr>
                <w:b/>
                <w:sz w:val="20"/>
              </w:rPr>
              <w:t>1.1 Data do vitaliciamento na carreira</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rFonts w:eastAsia="Times New Roman" w:cs="Times New Roman"/>
                <w:sz w:val="20"/>
                <w:lang w:val="pt-BR" w:eastAsia="pt-BR" w:bidi="pt-BR"/>
              </w:rPr>
            </w:pPr>
            <w:r>
              <w:rPr>
                <w:rFonts w:eastAsia="Times New Roman" w:cs="Times New Roman"/>
                <w:sz w:val="20"/>
                <w:lang w:val="pt-BR" w:eastAsia="pt-BR" w:bidi="pt-BR"/>
              </w:rPr>
              <w:t xml:space="preserve"> </w:t>
            </w:r>
            <w:r>
              <w:rPr>
                <w:rFonts w:eastAsia="Times New Roman" w:cs="Times New Roman"/>
                <w:sz w:val="20"/>
                <w:lang w:val="pt-BR" w:eastAsia="pt-BR" w:bidi="pt-BR"/>
              </w:rPr>
              <w:t>21/03/2006</w:t>
            </w:r>
          </w:p>
        </w:tc>
      </w:tr>
      <w:tr>
        <w:trPr>
          <w:trHeight w:val="800"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137" w:leader="none"/>
                <w:tab w:val="left" w:pos="2382" w:leader="none"/>
              </w:tabs>
              <w:spacing w:before="52" w:after="0"/>
              <w:ind w:left="53" w:right="0" w:hanging="0"/>
              <w:rPr/>
            </w:pPr>
            <w:r>
              <w:rPr>
                <w:b/>
                <w:sz w:val="20"/>
              </w:rPr>
              <w:t>1.2</w:t>
              <w:tab/>
              <w:t>Data</w:t>
              <w:tab/>
              <w:t>de</w:t>
            </w:r>
          </w:p>
          <w:p>
            <w:pPr>
              <w:pStyle w:val="TableParagraph"/>
              <w:tabs>
                <w:tab w:val="left" w:pos="2372" w:leader="none"/>
              </w:tabs>
              <w:spacing w:before="3" w:after="0"/>
              <w:ind w:left="53" w:right="48" w:hanging="0"/>
              <w:rPr>
                <w:b/>
                <w:b/>
                <w:sz w:val="20"/>
              </w:rPr>
            </w:pPr>
            <w:r>
              <w:rPr>
                <w:b/>
                <w:sz w:val="20"/>
              </w:rPr>
              <w:t>designação/lotação</w:t>
              <w:tab/>
              <w:t>na Promotoria de</w:t>
            </w:r>
            <w:r>
              <w:rPr>
                <w:b/>
                <w:spacing w:val="-3"/>
                <w:sz w:val="20"/>
              </w:rPr>
              <w:t xml:space="preserve"> </w:t>
            </w:r>
            <w:r>
              <w:rPr>
                <w:b/>
                <w:sz w:val="20"/>
              </w:rPr>
              <w:t>Justiça</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pPr>
            <w:r>
              <w:rPr>
                <w:rFonts w:eastAsia="Times New Roman" w:cs="Times New Roman"/>
                <w:sz w:val="20"/>
                <w:lang w:val="pt-BR" w:eastAsia="pt-BR" w:bidi="pt-BR"/>
              </w:rPr>
              <w:t xml:space="preserve"> </w:t>
            </w:r>
            <w:r>
              <w:rPr>
                <w:rFonts w:eastAsia="Times New Roman" w:cs="Times New Roman"/>
                <w:sz w:val="20"/>
                <w:lang w:val="pt-BR" w:eastAsia="pt-BR" w:bidi="pt-BR"/>
              </w:rPr>
              <w:t>07/01/2011</w:t>
            </w:r>
          </w:p>
        </w:tc>
      </w:tr>
      <w:tr>
        <w:trPr>
          <w:trHeight w:val="569"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1.3 Atribuições</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suppressAutoHyphens w:val="true"/>
              <w:bidi w:val="0"/>
              <w:spacing w:lineRule="auto" w:line="240" w:before="52" w:after="0"/>
              <w:ind w:left="57" w:right="57" w:hanging="0"/>
              <w:jc w:val="both"/>
              <w:rPr>
                <w:sz w:val="20"/>
              </w:rPr>
            </w:pPr>
            <w:r>
              <w:rPr>
                <w:sz w:val="20"/>
                <w:u w:val="single"/>
              </w:rPr>
              <w:t>Judiciais</w:t>
            </w:r>
            <w:r>
              <w:rPr>
                <w:sz w:val="20"/>
              </w:rPr>
              <w:t>: Meio Ambiente, Urbanismo e Patrimônio Histórico, Cultural e Social</w:t>
            </w:r>
          </w:p>
          <w:p>
            <w:pPr>
              <w:pStyle w:val="TableParagraph"/>
              <w:widowControl/>
              <w:suppressAutoHyphens w:val="true"/>
              <w:bidi w:val="0"/>
              <w:spacing w:lineRule="auto" w:line="240" w:before="52" w:after="0"/>
              <w:ind w:left="57" w:right="57" w:hanging="0"/>
              <w:jc w:val="both"/>
              <w:rPr>
                <w:sz w:val="20"/>
              </w:rPr>
            </w:pPr>
            <w:r>
              <w:rPr>
                <w:sz w:val="20"/>
                <w:u w:val="single"/>
              </w:rPr>
              <w:t>Extrajudiciais</w:t>
            </w:r>
            <w:r>
              <w:rPr>
                <w:sz w:val="20"/>
              </w:rPr>
              <w:t>: Meio Ambiente, Urbanismo e Patrimônio Histórico, Cultural e Social</w:t>
            </w:r>
          </w:p>
        </w:tc>
      </w:tr>
      <w:tr>
        <w:trPr>
          <w:trHeight w:val="569"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1.4 Exerce atribuições como Promotor Eleitoral</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sz w:val="20"/>
              </w:rPr>
            </w:pPr>
            <w:r>
              <w:rPr>
                <w:sz w:val="20"/>
              </w:rPr>
              <w:t xml:space="preserve">Sim ( </w:t>
            </w:r>
            <w:r>
              <w:rPr>
                <w:spacing w:val="47"/>
                <w:sz w:val="20"/>
              </w:rPr>
              <w:t xml:space="preserve"> </w:t>
            </w:r>
            <w:r>
              <w:rPr>
                <w:sz w:val="20"/>
              </w:rPr>
              <w:t>)</w:t>
            </w:r>
          </w:p>
          <w:p>
            <w:pPr>
              <w:pStyle w:val="TableParagraph"/>
              <w:spacing w:before="1" w:after="0"/>
              <w:ind w:left="55" w:right="0" w:hanging="0"/>
              <w:rPr>
                <w:sz w:val="20"/>
              </w:rPr>
            </w:pPr>
            <w:r>
              <w:rPr>
                <w:sz w:val="20"/>
              </w:rPr>
              <w:t>Não (X)</w:t>
            </w:r>
          </w:p>
        </w:tc>
      </w:tr>
      <w:tr>
        <w:trPr>
          <w:trHeight w:val="1030"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b/>
                <w:b/>
                <w:sz w:val="20"/>
              </w:rPr>
            </w:pPr>
            <w:r>
              <w:rPr>
                <w:b/>
                <w:sz w:val="20"/>
              </w:rPr>
              <w:t>1.5 Designado(a) para cumular suas atribuições em outra unidade do MP, nos últimos seis meses</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sz w:val="20"/>
              </w:rPr>
            </w:pPr>
            <w:r>
              <w:rPr>
                <w:sz w:val="20"/>
              </w:rPr>
              <w:t>Sim (X)</w:t>
            </w:r>
          </w:p>
          <w:p>
            <w:pPr>
              <w:pStyle w:val="TableParagraph"/>
              <w:spacing w:before="1" w:after="0"/>
              <w:ind w:left="55" w:right="0" w:hanging="0"/>
              <w:rPr>
                <w:sz w:val="20"/>
              </w:rPr>
            </w:pPr>
            <w:r>
              <w:rPr>
                <w:sz w:val="20"/>
              </w:rPr>
              <w:t xml:space="preserve">Não ( </w:t>
            </w:r>
            <w:r>
              <w:rPr>
                <w:spacing w:val="49"/>
                <w:sz w:val="20"/>
              </w:rPr>
              <w:t xml:space="preserve"> </w:t>
            </w:r>
            <w:r>
              <w:rPr>
                <w:sz w:val="20"/>
              </w:rPr>
              <w:t>)</w:t>
            </w:r>
          </w:p>
          <w:p>
            <w:pPr>
              <w:pStyle w:val="TableParagraph"/>
              <w:tabs>
                <w:tab w:val="left" w:pos="3838" w:leader="none"/>
              </w:tabs>
              <w:spacing w:before="2" w:after="0"/>
              <w:ind w:left="55" w:right="0" w:hanging="0"/>
              <w:rPr/>
            </w:pPr>
            <w:r>
              <w:rPr>
                <w:sz w:val="20"/>
              </w:rPr>
              <w:t>Em que</w:t>
            </w:r>
            <w:r>
              <w:rPr>
                <w:spacing w:val="-4"/>
                <w:sz w:val="20"/>
              </w:rPr>
              <w:t xml:space="preserve"> </w:t>
            </w:r>
            <w:r>
              <w:rPr>
                <w:sz w:val="20"/>
              </w:rPr>
              <w:t xml:space="preserve">unidade? </w:t>
            </w:r>
            <w:r>
              <w:rPr>
                <w:rFonts w:eastAsia="Times New Roman" w:cs="Times New Roman"/>
                <w:sz w:val="20"/>
                <w:lang w:val="pt-BR" w:eastAsia="pt-BR" w:bidi="pt-BR"/>
              </w:rPr>
              <w:t>CAOp São Francisco</w:t>
            </w:r>
          </w:p>
          <w:p>
            <w:pPr>
              <w:pStyle w:val="TableParagraph"/>
              <w:tabs>
                <w:tab w:val="left" w:pos="3838" w:leader="none"/>
              </w:tabs>
              <w:spacing w:before="2" w:after="0"/>
              <w:ind w:left="55" w:right="0" w:hanging="0"/>
              <w:rPr>
                <w:rFonts w:eastAsia="Times New Roman" w:cs="Times New Roman"/>
                <w:spacing w:val="1"/>
                <w:sz w:val="20"/>
                <w:u w:val="single"/>
                <w:lang w:val="pt-BR" w:eastAsia="pt-BR" w:bidi="pt-BR"/>
              </w:rPr>
            </w:pPr>
            <w:r>
              <w:rPr>
                <w:sz w:val="20"/>
              </w:rPr>
              <w:t>Qual o período/dias da</w:t>
            </w:r>
            <w:r>
              <w:rPr>
                <w:spacing w:val="-9"/>
                <w:sz w:val="20"/>
              </w:rPr>
              <w:t xml:space="preserve"> </w:t>
            </w:r>
            <w:r>
              <w:rPr>
                <w:sz w:val="20"/>
              </w:rPr>
              <w:t>semana?</w:t>
            </w:r>
            <w:r>
              <w:rPr>
                <w:spacing w:val="1"/>
                <w:sz w:val="20"/>
              </w:rPr>
              <w:t xml:space="preserve"> T</w:t>
            </w:r>
            <w:r>
              <w:rPr>
                <w:rFonts w:eastAsia="Times New Roman" w:cs="Times New Roman"/>
                <w:spacing w:val="1"/>
                <w:sz w:val="20"/>
                <w:u w:val="none"/>
                <w:lang w:val="pt-BR" w:eastAsia="pt-BR" w:bidi="pt-BR"/>
              </w:rPr>
              <w:t xml:space="preserve">odos os dias </w:t>
            </w:r>
          </w:p>
        </w:tc>
      </w:tr>
      <w:tr>
        <w:trPr>
          <w:trHeight w:val="1031"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pPr>
            <w:r>
              <w:rPr>
                <w:b/>
                <w:sz w:val="20"/>
              </w:rPr>
              <w:t>1.6 Recebeu colaboração de membro ou de órgão de execução nos últimos seis meses</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010" w:leader="none"/>
                <w:tab w:val="left" w:pos="4781" w:leader="none"/>
              </w:tabs>
              <w:spacing w:before="52" w:after="0"/>
              <w:ind w:left="55" w:right="0" w:hanging="0"/>
              <w:rPr>
                <w:sz w:val="20"/>
                <w:u w:val="single"/>
              </w:rPr>
            </w:pPr>
            <w:r>
              <w:rPr>
                <w:sz w:val="20"/>
              </w:rPr>
              <w:t>Sim</w:t>
            </w:r>
            <w:r>
              <w:rPr>
                <w:spacing w:val="-1"/>
                <w:sz w:val="20"/>
              </w:rPr>
              <w:t xml:space="preserve"> </w:t>
            </w:r>
            <w:r>
              <w:rPr>
                <w:sz w:val="20"/>
              </w:rPr>
              <w:t xml:space="preserve">( </w:t>
            </w:r>
            <w:r>
              <w:rPr>
                <w:spacing w:val="48"/>
                <w:sz w:val="20"/>
              </w:rPr>
              <w:t xml:space="preserve"> </w:t>
            </w:r>
            <w:r>
              <w:rPr>
                <w:sz w:val="20"/>
              </w:rPr>
              <w:t>)</w:t>
              <w:tab/>
              <w:t>Qual?</w:t>
            </w:r>
            <w:r>
              <w:rPr>
                <w:spacing w:val="1"/>
                <w:sz w:val="20"/>
              </w:rPr>
              <w:t xml:space="preserve"> </w:t>
            </w:r>
            <w:r>
              <w:rPr>
                <w:sz w:val="20"/>
                <w:u w:val="single"/>
              </w:rPr>
              <w:t xml:space="preserve"> </w:t>
              <w:tab/>
            </w:r>
          </w:p>
          <w:p>
            <w:pPr>
              <w:pStyle w:val="TableParagraph"/>
              <w:spacing w:before="1" w:after="0"/>
              <w:ind w:left="55" w:right="0" w:hanging="0"/>
              <w:rPr>
                <w:sz w:val="20"/>
              </w:rPr>
            </w:pPr>
            <w:r>
              <w:rPr>
                <w:sz w:val="20"/>
              </w:rPr>
              <w:t>Não (X)</w:t>
            </w:r>
          </w:p>
        </w:tc>
      </w:tr>
      <w:tr>
        <w:trPr>
          <w:trHeight w:val="569"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1.7 Reside na Unidade de lotação</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sz w:val="20"/>
              </w:rPr>
            </w:pPr>
            <w:r>
              <w:rPr>
                <w:sz w:val="20"/>
              </w:rPr>
              <w:t>Sim (X)</w:t>
            </w:r>
          </w:p>
          <w:p>
            <w:pPr>
              <w:pStyle w:val="TableParagraph"/>
              <w:spacing w:before="1" w:after="0"/>
              <w:ind w:left="55" w:right="0" w:hanging="0"/>
              <w:rPr>
                <w:sz w:val="20"/>
              </w:rPr>
            </w:pPr>
            <w:r>
              <w:rPr>
                <w:sz w:val="20"/>
              </w:rPr>
              <w:t xml:space="preserve">Não ( </w:t>
            </w:r>
            <w:r>
              <w:rPr>
                <w:spacing w:val="49"/>
                <w:sz w:val="20"/>
              </w:rPr>
              <w:t xml:space="preserve"> </w:t>
            </w:r>
            <w:r>
              <w:rPr>
                <w:sz w:val="20"/>
              </w:rPr>
              <w:t>)</w:t>
            </w:r>
          </w:p>
        </w:tc>
      </w:tr>
      <w:tr>
        <w:trPr>
          <w:trHeight w:val="336"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1.8 Endereço Residencial</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pPr>
            <w:r>
              <w:rPr>
                <w:rFonts w:eastAsia="Times New Roman" w:cs="Times New Roman"/>
                <w:spacing w:val="1"/>
                <w:sz w:val="20"/>
                <w:u w:val="none"/>
                <w:lang w:val="pt-BR" w:eastAsia="pt-BR" w:bidi="pt-BR"/>
              </w:rPr>
              <w:t>Jardins, Aracaju</w:t>
            </w:r>
          </w:p>
        </w:tc>
      </w:tr>
      <w:tr>
        <w:trPr>
          <w:trHeight w:val="568"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b/>
                <w:b/>
                <w:sz w:val="20"/>
              </w:rPr>
            </w:pPr>
            <w:r>
              <w:rPr>
                <w:b/>
                <w:sz w:val="20"/>
              </w:rPr>
              <w:t>1.9 Autorizado(a) a residir fora da Comarca</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160" w:leader="none"/>
                <w:tab w:val="left" w:pos="4310" w:leader="none"/>
              </w:tabs>
              <w:spacing w:lineRule="auto" w:line="240" w:before="52" w:after="0"/>
              <w:ind w:left="55" w:right="1109" w:hanging="0"/>
              <w:rPr>
                <w:sz w:val="20"/>
              </w:rPr>
            </w:pPr>
            <w:r>
              <w:rPr>
                <w:sz w:val="20"/>
              </w:rPr>
              <w:t>Sim</w:t>
            </w:r>
            <w:r>
              <w:rPr>
                <w:spacing w:val="-1"/>
                <w:sz w:val="20"/>
              </w:rPr>
              <w:t xml:space="preserve"> </w:t>
            </w:r>
            <w:r>
              <w:rPr>
                <w:sz w:val="20"/>
              </w:rPr>
              <w:t xml:space="preserve">( </w:t>
            </w:r>
            <w:r>
              <w:rPr>
                <w:spacing w:val="48"/>
                <w:sz w:val="20"/>
              </w:rPr>
              <w:t xml:space="preserve"> </w:t>
            </w:r>
            <w:r>
              <w:rPr>
                <w:sz w:val="20"/>
              </w:rPr>
              <w:t>)</w:t>
              <w:tab/>
              <w:t>Portaria de</w:t>
            </w:r>
            <w:r>
              <w:rPr>
                <w:spacing w:val="-14"/>
                <w:sz w:val="20"/>
              </w:rPr>
              <w:t xml:space="preserve"> </w:t>
            </w:r>
            <w:r>
              <w:rPr>
                <w:sz w:val="20"/>
              </w:rPr>
              <w:t>Autorização</w:t>
            </w:r>
            <w:r>
              <w:rPr>
                <w:spacing w:val="-1"/>
                <w:sz w:val="20"/>
              </w:rPr>
              <w:t xml:space="preserve"> </w:t>
            </w:r>
            <w:r>
              <w:rPr>
                <w:sz w:val="20"/>
              </w:rPr>
              <w:t>nº:</w:t>
            </w:r>
            <w:r>
              <w:rPr>
                <w:sz w:val="20"/>
                <w:u w:val="single"/>
              </w:rPr>
              <w:t xml:space="preserve"> </w:t>
              <w:tab/>
            </w:r>
            <w:r>
              <w:rPr>
                <w:sz w:val="20"/>
              </w:rPr>
              <w:t>Data: Não (X)</w:t>
            </w:r>
          </w:p>
        </w:tc>
      </w:tr>
      <w:tr>
        <w:trPr>
          <w:trHeight w:val="568"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1.10 Exerce o Magistério</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tabs>
                <w:tab w:val="left" w:pos="1160" w:leader="none"/>
              </w:tabs>
              <w:suppressAutoHyphens w:val="true"/>
              <w:bidi w:val="0"/>
              <w:spacing w:lineRule="auto" w:line="240" w:before="52" w:after="0"/>
              <w:ind w:left="57" w:right="0" w:hanging="0"/>
              <w:jc w:val="left"/>
              <w:rPr/>
            </w:pPr>
            <w:r>
              <w:rPr>
                <w:sz w:val="20"/>
              </w:rPr>
              <w:t>Sim</w:t>
            </w:r>
            <w:r>
              <w:rPr>
                <w:spacing w:val="-1"/>
                <w:sz w:val="20"/>
              </w:rPr>
              <w:t xml:space="preserve"> </w:t>
            </w:r>
            <w:r>
              <w:rPr>
                <w:sz w:val="20"/>
              </w:rPr>
              <w:t>( )</w:t>
              <w:tab/>
            </w:r>
          </w:p>
          <w:p>
            <w:pPr>
              <w:pStyle w:val="TableParagraph"/>
              <w:widowControl/>
              <w:tabs>
                <w:tab w:val="left" w:pos="1160" w:leader="none"/>
              </w:tabs>
              <w:suppressAutoHyphens w:val="true"/>
              <w:bidi w:val="0"/>
              <w:spacing w:lineRule="auto" w:line="240" w:before="52" w:after="0"/>
              <w:ind w:left="57" w:right="0" w:hanging="0"/>
              <w:jc w:val="left"/>
              <w:rPr/>
            </w:pPr>
            <w:r>
              <w:rPr>
                <w:sz w:val="20"/>
              </w:rPr>
              <w:t>Não (X)</w:t>
            </w:r>
          </w:p>
        </w:tc>
      </w:tr>
      <w:tr>
        <w:trPr>
          <w:trHeight w:val="833" w:hRule="atLeast"/>
        </w:trPr>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1.11</w:t>
            </w:r>
          </w:p>
          <w:p>
            <w:pPr>
              <w:pStyle w:val="TableParagraph"/>
              <w:spacing w:before="1" w:after="0"/>
              <w:ind w:left="53" w:right="110" w:hanging="0"/>
              <w:rPr>
                <w:b/>
                <w:b/>
                <w:sz w:val="18"/>
              </w:rPr>
            </w:pPr>
            <w:r>
              <w:rPr>
                <w:b/>
                <w:sz w:val="18"/>
              </w:rPr>
              <w:t>Férias/Licenças/Afastamentos do último ano</w:t>
            </w:r>
          </w:p>
        </w:tc>
        <w:tc>
          <w:tcPr>
            <w:tcW w:w="57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5650" w:leader="none"/>
                <w:tab w:val="left" w:pos="5684" w:leader="none"/>
              </w:tabs>
              <w:spacing w:lineRule="auto" w:line="240" w:before="53" w:after="0"/>
              <w:ind w:left="55" w:right="221" w:hanging="0"/>
              <w:jc w:val="both"/>
              <w:rPr/>
            </w:pPr>
            <w:r>
              <w:rPr>
                <w:sz w:val="21"/>
                <w:u w:val="none"/>
              </w:rPr>
              <w:t>Período de férias do</w:t>
            </w:r>
            <w:r>
              <w:rPr>
                <w:spacing w:val="-14"/>
                <w:sz w:val="21"/>
                <w:u w:val="none"/>
              </w:rPr>
              <w:t xml:space="preserve"> </w:t>
            </w:r>
            <w:r>
              <w:rPr>
                <w:sz w:val="21"/>
                <w:u w:val="none"/>
              </w:rPr>
              <w:t>último</w:t>
            </w:r>
            <w:r>
              <w:rPr>
                <w:spacing w:val="-3"/>
                <w:sz w:val="21"/>
                <w:u w:val="none"/>
              </w:rPr>
              <w:t xml:space="preserve"> </w:t>
            </w:r>
            <w:r>
              <w:rPr>
                <w:sz w:val="21"/>
                <w:u w:val="none"/>
              </w:rPr>
              <w:t>ano:</w:t>
            </w:r>
            <w:r>
              <w:rPr>
                <w:spacing w:val="-1"/>
                <w:sz w:val="21"/>
                <w:u w:val="none"/>
              </w:rPr>
              <w:t xml:space="preserve"> Maio / Setembro</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licenças do</w:t>
            </w:r>
            <w:r>
              <w:rPr>
                <w:spacing w:val="-16"/>
                <w:sz w:val="21"/>
                <w:u w:val="none"/>
              </w:rPr>
              <w:t xml:space="preserve"> </w:t>
            </w:r>
            <w:r>
              <w:rPr>
                <w:sz w:val="21"/>
                <w:u w:val="none"/>
              </w:rPr>
              <w:t>último</w:t>
            </w:r>
            <w:r>
              <w:rPr>
                <w:spacing w:val="-4"/>
                <w:sz w:val="21"/>
                <w:u w:val="none"/>
              </w:rPr>
              <w:t xml:space="preserve"> </w:t>
            </w:r>
            <w:r>
              <w:rPr>
                <w:sz w:val="21"/>
                <w:u w:val="none"/>
              </w:rPr>
              <w:t>ano:</w:t>
            </w:r>
            <w:r>
              <w:rPr>
                <w:spacing w:val="-1"/>
                <w:sz w:val="21"/>
                <w:u w:val="none"/>
              </w:rPr>
              <w:t xml:space="preserve"> </w:t>
            </w:r>
            <w:r>
              <w:rPr>
                <w:sz w:val="21"/>
                <w:u w:val="none"/>
              </w:rPr>
              <w:t xml:space="preserve"> –-------------------</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Afastamento do último</w:t>
            </w:r>
            <w:r>
              <w:rPr>
                <w:spacing w:val="-34"/>
                <w:sz w:val="21"/>
                <w:u w:val="none"/>
              </w:rPr>
              <w:t xml:space="preserve"> </w:t>
            </w:r>
            <w:r>
              <w:rPr>
                <w:sz w:val="21"/>
                <w:u w:val="none"/>
              </w:rPr>
              <w:t>ano:  –----------------------</w:t>
              <w:tab/>
            </w:r>
          </w:p>
        </w:tc>
      </w:tr>
    </w:tbl>
    <w:p>
      <w:pPr>
        <w:pStyle w:val="ListParagraph"/>
        <w:tabs>
          <w:tab w:val="left" w:pos="2424" w:leader="none"/>
        </w:tabs>
        <w:spacing w:lineRule="auto" w:line="240" w:before="64" w:after="0"/>
        <w:ind w:left="2424" w:right="0" w:hanging="360"/>
        <w:jc w:val="left"/>
        <w:rPr>
          <w:rFonts w:eastAsia="Times New Roman" w:cs="Times New Roman"/>
          <w:color w:val="00000A"/>
          <w:sz w:val="22"/>
          <w:szCs w:val="22"/>
          <w:lang w:val="pt-BR" w:eastAsia="pt-BR" w:bidi="pt-BR"/>
        </w:rPr>
      </w:pPr>
      <w:r>
        <w:rPr>
          <w:rFonts w:eastAsia="Times New Roman" w:cs="Times New Roman"/>
          <w:color w:val="00000A"/>
          <w:sz w:val="22"/>
          <w:szCs w:val="22"/>
          <w:lang w:val="pt-BR" w:eastAsia="pt-BR" w:bidi="pt-BR"/>
        </w:rPr>
      </w:r>
    </w:p>
    <w:p>
      <w:pPr>
        <w:pStyle w:val="ListParagraph"/>
        <w:tabs>
          <w:tab w:val="left" w:pos="2424" w:leader="none"/>
        </w:tabs>
        <w:bidi w:val="0"/>
        <w:spacing w:lineRule="auto" w:line="240" w:before="64" w:after="0"/>
        <w:ind w:left="0" w:right="0" w:firstLine="567"/>
        <w:jc w:val="left"/>
        <w:rPr>
          <w:rFonts w:eastAsia="Times New Roman" w:cs="Times New Roman"/>
          <w:b/>
          <w:b/>
          <w:bCs/>
          <w:color w:val="00000A"/>
          <w:sz w:val="22"/>
          <w:szCs w:val="22"/>
          <w:lang w:val="pt-BR" w:eastAsia="pt-BR" w:bidi="pt-BR"/>
        </w:rPr>
      </w:pPr>
      <w:r>
        <w:rPr>
          <w:rFonts w:eastAsia="Times New Roman" w:cs="Times New Roman"/>
          <w:b/>
          <w:bCs/>
          <w:color w:val="00000A"/>
          <w:sz w:val="22"/>
          <w:szCs w:val="22"/>
          <w:lang w:val="pt-BR" w:eastAsia="pt-BR" w:bidi="pt-BR"/>
        </w:rPr>
        <w:t>EDUARDO LIMA DE MATOS</w:t>
      </w:r>
    </w:p>
    <w:tbl>
      <w:tblPr>
        <w:tblW w:w="8897"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170"/>
        <w:gridCol w:w="5726"/>
      </w:tblGrid>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pPr>
            <w:r>
              <w:rPr>
                <w:b/>
                <w:sz w:val="20"/>
              </w:rPr>
              <w:t>1.1 Data do vitaliciamento na carreira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pPr>
            <w:r>
              <w:rPr>
                <w:rFonts w:eastAsia="Times New Roman" w:cs="Times New Roman"/>
                <w:sz w:val="20"/>
                <w:lang w:val="pt-BR" w:eastAsia="pt-BR" w:bidi="pt-BR"/>
              </w:rPr>
              <w:t>04/04/1990</w:t>
            </w:r>
          </w:p>
        </w:tc>
      </w:tr>
      <w:tr>
        <w:trPr>
          <w:trHeight w:val="800"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137" w:leader="none"/>
                <w:tab w:val="left" w:pos="2382" w:leader="none"/>
              </w:tabs>
              <w:spacing w:before="52" w:after="0"/>
              <w:ind w:left="53" w:right="0" w:hanging="0"/>
              <w:rPr/>
            </w:pPr>
            <w:r>
              <w:rPr>
                <w:b/>
                <w:sz w:val="20"/>
              </w:rPr>
              <w:t>1.2</w:t>
              <w:tab/>
              <w:t>Data</w:t>
              <w:tab/>
              <w:t>de</w:t>
            </w:r>
          </w:p>
          <w:p>
            <w:pPr>
              <w:pStyle w:val="TableParagraph"/>
              <w:tabs>
                <w:tab w:val="left" w:pos="2372" w:leader="none"/>
              </w:tabs>
              <w:spacing w:before="3" w:after="0"/>
              <w:ind w:left="53" w:right="48" w:hanging="0"/>
              <w:rPr/>
            </w:pPr>
            <w:r>
              <w:rPr>
                <w:b/>
                <w:sz w:val="20"/>
              </w:rPr>
              <w:t>designação/lotação</w:t>
              <w:tab/>
              <w:t>na Promotoria de</w:t>
            </w:r>
            <w:r>
              <w:rPr>
                <w:b/>
                <w:spacing w:val="-3"/>
                <w:sz w:val="20"/>
              </w:rPr>
              <w:t xml:space="preserve"> </w:t>
            </w:r>
            <w:r>
              <w:rPr>
                <w:b/>
                <w:sz w:val="20"/>
              </w:rPr>
              <w:t>Justiça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pPr>
            <w:r>
              <w:rPr>
                <w:rFonts w:eastAsia="Times New Roman" w:cs="Times New Roman"/>
                <w:sz w:val="20"/>
                <w:lang w:val="pt-BR" w:eastAsia="pt-BR" w:bidi="pt-BR"/>
              </w:rPr>
              <w:t>25/04/2017</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1.3 Atribuições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suppressAutoHyphens w:val="true"/>
              <w:bidi w:val="0"/>
              <w:spacing w:lineRule="auto" w:line="240" w:before="52" w:after="0"/>
              <w:ind w:left="57" w:right="57" w:hanging="0"/>
              <w:jc w:val="both"/>
              <w:rPr/>
            </w:pPr>
            <w:r>
              <w:rPr>
                <w:sz w:val="20"/>
                <w:u w:val="single"/>
              </w:rPr>
              <w:t>Judiciais</w:t>
            </w:r>
            <w:r>
              <w:rPr>
                <w:sz w:val="20"/>
              </w:rPr>
              <w:t>: Meio Ambiente, Urbanismo e Patrimônio Histórico, Cultural e Social</w:t>
            </w:r>
          </w:p>
          <w:p>
            <w:pPr>
              <w:pStyle w:val="TableParagraph"/>
              <w:widowControl/>
              <w:suppressAutoHyphens w:val="true"/>
              <w:bidi w:val="0"/>
              <w:spacing w:lineRule="auto" w:line="240" w:before="52" w:after="0"/>
              <w:ind w:left="57" w:right="57" w:hanging="0"/>
              <w:jc w:val="both"/>
              <w:rPr/>
            </w:pPr>
            <w:r>
              <w:rPr>
                <w:sz w:val="20"/>
                <w:u w:val="single"/>
              </w:rPr>
              <w:t>Extrajudiciais</w:t>
            </w:r>
            <w:r>
              <w:rPr>
                <w:sz w:val="20"/>
              </w:rPr>
              <w:t>: Meio Ambiente, Urbanismo e Patrimônio Histórico, Cultural e Social</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1.4 Exerce atribuições como Promotor Eleitoral</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 xml:space="preserve">Sim ( </w:t>
            </w:r>
            <w:r>
              <w:rPr>
                <w:spacing w:val="47"/>
                <w:sz w:val="20"/>
              </w:rPr>
              <w:t xml:space="preserve"> </w:t>
            </w:r>
            <w:r>
              <w:rPr>
                <w:sz w:val="20"/>
              </w:rPr>
              <w:t>)</w:t>
            </w:r>
          </w:p>
          <w:p>
            <w:pPr>
              <w:pStyle w:val="TableParagraph"/>
              <w:spacing w:before="1" w:after="0"/>
              <w:ind w:left="55" w:right="0" w:hanging="0"/>
              <w:rPr/>
            </w:pPr>
            <w:r>
              <w:rPr>
                <w:sz w:val="20"/>
              </w:rPr>
              <w:t>Não (X)</w:t>
            </w:r>
          </w:p>
        </w:tc>
      </w:tr>
      <w:tr>
        <w:trPr>
          <w:trHeight w:val="1030"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pPr>
            <w:r>
              <w:rPr>
                <w:b/>
                <w:sz w:val="20"/>
              </w:rPr>
              <w:t>1.5 Designado(a) para cumular suas atribuições em outra unidade do MP, nos últimos seis meses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Sim (X)</w:t>
            </w:r>
          </w:p>
          <w:p>
            <w:pPr>
              <w:pStyle w:val="TableParagraph"/>
              <w:spacing w:before="1" w:after="0"/>
              <w:ind w:left="55" w:right="0" w:hanging="0"/>
              <w:rPr/>
            </w:pPr>
            <w:r>
              <w:rPr>
                <w:sz w:val="20"/>
              </w:rPr>
              <w:t xml:space="preserve">Não ( </w:t>
            </w:r>
            <w:r>
              <w:rPr>
                <w:spacing w:val="49"/>
                <w:sz w:val="20"/>
              </w:rPr>
              <w:t xml:space="preserve"> </w:t>
            </w:r>
            <w:r>
              <w:rPr>
                <w:sz w:val="20"/>
              </w:rPr>
              <w:t>)</w:t>
            </w:r>
          </w:p>
          <w:p>
            <w:pPr>
              <w:pStyle w:val="TableParagraph"/>
              <w:tabs>
                <w:tab w:val="left" w:pos="3838" w:leader="none"/>
              </w:tabs>
              <w:spacing w:before="2" w:after="0"/>
              <w:ind w:left="55" w:right="0" w:hanging="0"/>
              <w:rPr/>
            </w:pPr>
            <w:r>
              <w:rPr>
                <w:sz w:val="20"/>
              </w:rPr>
              <w:t>Em que</w:t>
            </w:r>
            <w:r>
              <w:rPr>
                <w:spacing w:val="-4"/>
                <w:sz w:val="20"/>
              </w:rPr>
              <w:t xml:space="preserve"> </w:t>
            </w:r>
            <w:r>
              <w:rPr>
                <w:sz w:val="20"/>
              </w:rPr>
              <w:t xml:space="preserve">unidade? </w:t>
            </w:r>
            <w:r>
              <w:rPr>
                <w:rFonts w:eastAsia="Times New Roman" w:cs="Times New Roman"/>
                <w:sz w:val="20"/>
                <w:u w:val="none"/>
                <w:lang w:val="pt-BR" w:eastAsia="pt-BR" w:bidi="pt-BR"/>
              </w:rPr>
              <w:t xml:space="preserve">14ª Procuradoria de Justiça </w:t>
            </w:r>
          </w:p>
          <w:p>
            <w:pPr>
              <w:pStyle w:val="TableParagraph"/>
              <w:tabs>
                <w:tab w:val="left" w:pos="4903" w:leader="none"/>
              </w:tabs>
              <w:ind w:left="55" w:right="0" w:hanging="0"/>
              <w:rPr/>
            </w:pPr>
            <w:r>
              <w:rPr>
                <w:sz w:val="20"/>
              </w:rPr>
              <w:t>Qual o período/dias da</w:t>
            </w:r>
            <w:r>
              <w:rPr>
                <w:spacing w:val="-9"/>
                <w:sz w:val="20"/>
              </w:rPr>
              <w:t xml:space="preserve"> </w:t>
            </w:r>
            <w:r>
              <w:rPr>
                <w:sz w:val="20"/>
              </w:rPr>
              <w:t>semana?</w:t>
            </w:r>
            <w:r>
              <w:rPr>
                <w:spacing w:val="1"/>
                <w:sz w:val="20"/>
              </w:rPr>
              <w:t xml:space="preserve"> T</w:t>
            </w:r>
            <w:r>
              <w:rPr>
                <w:rFonts w:eastAsia="Times New Roman" w:cs="Times New Roman"/>
                <w:spacing w:val="1"/>
                <w:sz w:val="20"/>
                <w:u w:val="none"/>
                <w:lang w:val="pt-BR" w:eastAsia="pt-BR" w:bidi="pt-BR"/>
              </w:rPr>
              <w:t xml:space="preserve">odos os dias </w:t>
            </w:r>
          </w:p>
        </w:tc>
      </w:tr>
      <w:tr>
        <w:trPr>
          <w:trHeight w:val="1031"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pPr>
            <w:r>
              <w:rPr>
                <w:b/>
                <w:sz w:val="20"/>
              </w:rPr>
              <w:t>1.6 Recebeu colaboração de membro ou de órgão de execução nos últimos seis meses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010" w:leader="none"/>
                <w:tab w:val="left" w:pos="4781" w:leader="none"/>
              </w:tabs>
              <w:spacing w:before="52" w:after="0"/>
              <w:ind w:left="55" w:right="0" w:hanging="0"/>
              <w:rPr/>
            </w:pPr>
            <w:r>
              <w:rPr>
                <w:sz w:val="20"/>
              </w:rPr>
              <w:t>Sim</w:t>
            </w:r>
            <w:r>
              <w:rPr>
                <w:spacing w:val="-1"/>
                <w:sz w:val="20"/>
              </w:rPr>
              <w:t xml:space="preserve"> </w:t>
            </w:r>
            <w:r>
              <w:rPr>
                <w:sz w:val="20"/>
              </w:rPr>
              <w:t xml:space="preserve">( </w:t>
            </w:r>
            <w:r>
              <w:rPr>
                <w:spacing w:val="48"/>
                <w:sz w:val="20"/>
              </w:rPr>
              <w:t xml:space="preserve"> </w:t>
            </w:r>
            <w:r>
              <w:rPr>
                <w:sz w:val="20"/>
              </w:rPr>
              <w:t>)</w:t>
              <w:tab/>
              <w:t>Qual?</w:t>
            </w:r>
            <w:r>
              <w:rPr>
                <w:spacing w:val="1"/>
                <w:sz w:val="20"/>
              </w:rPr>
              <w:t xml:space="preserve"> </w:t>
            </w:r>
            <w:r>
              <w:rPr>
                <w:sz w:val="20"/>
                <w:u w:val="single"/>
              </w:rPr>
              <w:t xml:space="preserve"> </w:t>
              <w:tab/>
            </w:r>
          </w:p>
          <w:p>
            <w:pPr>
              <w:pStyle w:val="TableParagraph"/>
              <w:spacing w:before="1" w:after="0"/>
              <w:ind w:left="55" w:right="0" w:hanging="0"/>
              <w:rPr/>
            </w:pPr>
            <w:r>
              <w:rPr>
                <w:sz w:val="20"/>
              </w:rPr>
              <w:t>Não (X)</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1.7 Reside na Unidade de lotação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Sim (X)</w:t>
            </w:r>
          </w:p>
          <w:p>
            <w:pPr>
              <w:pStyle w:val="TableParagraph"/>
              <w:spacing w:before="1" w:after="0"/>
              <w:ind w:left="55" w:right="0" w:hanging="0"/>
              <w:rPr/>
            </w:pPr>
            <w:r>
              <w:rPr>
                <w:sz w:val="20"/>
              </w:rPr>
              <w:t xml:space="preserve">Não ( </w:t>
            </w:r>
            <w:r>
              <w:rPr>
                <w:spacing w:val="49"/>
                <w:sz w:val="20"/>
              </w:rPr>
              <w:t xml:space="preserve"> </w:t>
            </w:r>
            <w:r>
              <w:rPr>
                <w:sz w:val="20"/>
              </w:rPr>
              <w:t>)</w:t>
            </w:r>
          </w:p>
        </w:tc>
      </w:tr>
      <w:tr>
        <w:trPr>
          <w:trHeight w:val="336"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1.8 Endereço Residencial</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pPr>
            <w:r>
              <w:rPr>
                <w:rFonts w:eastAsia="Times New Roman" w:cs="Times New Roman"/>
                <w:spacing w:val="1"/>
                <w:sz w:val="20"/>
                <w:u w:val="none"/>
                <w:lang w:val="pt-BR" w:eastAsia="pt-BR" w:bidi="pt-BR"/>
              </w:rPr>
              <w:t>Aracaju</w:t>
            </w:r>
          </w:p>
        </w:tc>
      </w:tr>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pPr>
            <w:r>
              <w:rPr>
                <w:b/>
                <w:sz w:val="20"/>
              </w:rPr>
              <w:t>1.9 Autorizado(a) a residir fora da Comarca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160" w:leader="none"/>
                <w:tab w:val="left" w:pos="4310" w:leader="none"/>
              </w:tabs>
              <w:spacing w:lineRule="auto" w:line="240" w:before="52" w:after="0"/>
              <w:ind w:left="55" w:right="1109" w:hanging="0"/>
              <w:rPr/>
            </w:pPr>
            <w:r>
              <w:rPr>
                <w:sz w:val="20"/>
              </w:rPr>
              <w:t>Sim</w:t>
            </w:r>
            <w:r>
              <w:rPr>
                <w:spacing w:val="-1"/>
                <w:sz w:val="20"/>
              </w:rPr>
              <w:t xml:space="preserve"> </w:t>
            </w:r>
            <w:r>
              <w:rPr>
                <w:sz w:val="20"/>
              </w:rPr>
              <w:t xml:space="preserve">( </w:t>
            </w:r>
            <w:r>
              <w:rPr>
                <w:spacing w:val="48"/>
                <w:sz w:val="20"/>
              </w:rPr>
              <w:t xml:space="preserve"> </w:t>
            </w:r>
            <w:r>
              <w:rPr>
                <w:sz w:val="20"/>
              </w:rPr>
              <w:t>)</w:t>
              <w:tab/>
              <w:t>Portaria de</w:t>
            </w:r>
            <w:r>
              <w:rPr>
                <w:spacing w:val="-14"/>
                <w:sz w:val="20"/>
              </w:rPr>
              <w:t xml:space="preserve"> </w:t>
            </w:r>
            <w:r>
              <w:rPr>
                <w:sz w:val="20"/>
              </w:rPr>
              <w:t>Autorização</w:t>
            </w:r>
            <w:r>
              <w:rPr>
                <w:spacing w:val="-1"/>
                <w:sz w:val="20"/>
              </w:rPr>
              <w:t xml:space="preserve"> </w:t>
            </w:r>
            <w:r>
              <w:rPr>
                <w:sz w:val="20"/>
              </w:rPr>
              <w:t>nº:</w:t>
            </w:r>
            <w:r>
              <w:rPr>
                <w:sz w:val="20"/>
                <w:u w:val="single"/>
              </w:rPr>
              <w:t xml:space="preserve"> </w:t>
              <w:tab/>
            </w:r>
            <w:r>
              <w:rPr>
                <w:sz w:val="20"/>
              </w:rPr>
              <w:t>Data: Não (X)</w:t>
            </w:r>
          </w:p>
        </w:tc>
      </w:tr>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1.10 Exerce o Magistério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tabs>
                <w:tab w:val="left" w:pos="1160" w:leader="none"/>
              </w:tabs>
              <w:suppressAutoHyphens w:val="true"/>
              <w:bidi w:val="0"/>
              <w:spacing w:lineRule="auto" w:line="240" w:before="52" w:after="0"/>
              <w:ind w:left="57" w:right="0" w:hanging="0"/>
              <w:jc w:val="left"/>
              <w:rPr/>
            </w:pPr>
            <w:r>
              <w:rPr>
                <w:sz w:val="20"/>
              </w:rPr>
              <w:t>Sim</w:t>
            </w:r>
            <w:r>
              <w:rPr>
                <w:spacing w:val="-1"/>
                <w:sz w:val="20"/>
              </w:rPr>
              <w:t xml:space="preserve"> </w:t>
            </w:r>
            <w:r>
              <w:rPr>
                <w:sz w:val="20"/>
              </w:rPr>
              <w:t>(X)</w:t>
              <w:tab/>
              <w:t>Dados do Estabelecimento e carga</w:t>
            </w:r>
            <w:r>
              <w:rPr>
                <w:spacing w:val="-13"/>
                <w:sz w:val="20"/>
              </w:rPr>
              <w:t xml:space="preserve"> </w:t>
            </w:r>
            <w:r>
              <w:rPr>
                <w:sz w:val="20"/>
              </w:rPr>
              <w:t>horária: UFS / 20h</w:t>
            </w:r>
          </w:p>
          <w:p>
            <w:pPr>
              <w:pStyle w:val="TableParagraph"/>
              <w:widowControl/>
              <w:tabs>
                <w:tab w:val="left" w:pos="1160" w:leader="none"/>
              </w:tabs>
              <w:suppressAutoHyphens w:val="true"/>
              <w:bidi w:val="0"/>
              <w:spacing w:lineRule="auto" w:line="240" w:before="52" w:after="0"/>
              <w:ind w:left="57" w:right="0" w:hanging="0"/>
              <w:jc w:val="left"/>
              <w:rPr/>
            </w:pPr>
            <w:r>
              <w:rPr>
                <w:sz w:val="20"/>
              </w:rPr>
              <w:t>Não ( )</w:t>
            </w:r>
          </w:p>
        </w:tc>
      </w:tr>
      <w:tr>
        <w:trPr>
          <w:trHeight w:val="833"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1.11</w:t>
            </w:r>
          </w:p>
          <w:p>
            <w:pPr>
              <w:pStyle w:val="TableParagraph"/>
              <w:spacing w:before="1" w:after="0"/>
              <w:ind w:left="53" w:right="110" w:hanging="0"/>
              <w:rPr/>
            </w:pPr>
            <w:r>
              <w:rPr>
                <w:b/>
                <w:sz w:val="18"/>
              </w:rPr>
              <w:t>Férias/Licenças/Afastamentos do último ano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5650" w:leader="none"/>
                <w:tab w:val="left" w:pos="5684" w:leader="none"/>
              </w:tabs>
              <w:spacing w:lineRule="auto" w:line="240" w:before="53" w:after="0"/>
              <w:ind w:left="55" w:right="221" w:hanging="0"/>
              <w:jc w:val="both"/>
              <w:rPr/>
            </w:pPr>
            <w:r>
              <w:rPr>
                <w:sz w:val="21"/>
                <w:u w:val="none"/>
              </w:rPr>
              <w:t>Período de férias do</w:t>
            </w:r>
            <w:r>
              <w:rPr>
                <w:spacing w:val="-14"/>
                <w:sz w:val="21"/>
                <w:u w:val="none"/>
              </w:rPr>
              <w:t xml:space="preserve"> </w:t>
            </w:r>
            <w:r>
              <w:rPr>
                <w:sz w:val="21"/>
                <w:u w:val="none"/>
              </w:rPr>
              <w:t>último</w:t>
            </w:r>
            <w:r>
              <w:rPr>
                <w:spacing w:val="-3"/>
                <w:sz w:val="21"/>
                <w:u w:val="none"/>
              </w:rPr>
              <w:t xml:space="preserve"> </w:t>
            </w:r>
            <w:r>
              <w:rPr>
                <w:sz w:val="21"/>
                <w:u w:val="none"/>
              </w:rPr>
              <w:t>ano:</w:t>
            </w:r>
            <w:r>
              <w:rPr>
                <w:spacing w:val="-1"/>
                <w:sz w:val="21"/>
                <w:u w:val="none"/>
              </w:rPr>
              <w:t xml:space="preserve"> Janeiro</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licenças do</w:t>
            </w:r>
            <w:r>
              <w:rPr>
                <w:spacing w:val="-16"/>
                <w:sz w:val="21"/>
                <w:u w:val="none"/>
              </w:rPr>
              <w:t xml:space="preserve"> </w:t>
            </w:r>
            <w:r>
              <w:rPr>
                <w:sz w:val="21"/>
                <w:u w:val="none"/>
              </w:rPr>
              <w:t>último</w:t>
            </w:r>
            <w:r>
              <w:rPr>
                <w:spacing w:val="-4"/>
                <w:sz w:val="21"/>
                <w:u w:val="none"/>
              </w:rPr>
              <w:t xml:space="preserve"> </w:t>
            </w:r>
            <w:r>
              <w:rPr>
                <w:sz w:val="21"/>
                <w:u w:val="none"/>
              </w:rPr>
              <w:t>ano:</w:t>
            </w:r>
            <w:r>
              <w:rPr>
                <w:spacing w:val="-1"/>
                <w:sz w:val="21"/>
                <w:u w:val="none"/>
              </w:rPr>
              <w:t xml:space="preserve"> </w:t>
            </w:r>
            <w:r>
              <w:rPr>
                <w:sz w:val="21"/>
                <w:u w:val="none"/>
              </w:rPr>
              <w:t xml:space="preserve"> –-------------------</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Afastamento do último</w:t>
            </w:r>
            <w:r>
              <w:rPr>
                <w:spacing w:val="-34"/>
                <w:sz w:val="21"/>
                <w:u w:val="none"/>
              </w:rPr>
              <w:t xml:space="preserve"> </w:t>
            </w:r>
            <w:r>
              <w:rPr>
                <w:sz w:val="21"/>
                <w:u w:val="none"/>
              </w:rPr>
              <w:t>ano:  –----------------------</w:t>
            </w:r>
          </w:p>
        </w:tc>
      </w:tr>
    </w:tbl>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widowControl/>
        <w:tabs>
          <w:tab w:val="left" w:pos="2500" w:leader="none"/>
        </w:tabs>
        <w:suppressAutoHyphens w:val="true"/>
        <w:bidi w:val="0"/>
        <w:spacing w:lineRule="auto" w:line="240" w:before="64" w:after="0"/>
        <w:ind w:left="964" w:right="0" w:hanging="360"/>
        <w:jc w:val="left"/>
        <w:rPr>
          <w:b/>
          <w:b/>
          <w:sz w:val="24"/>
        </w:rPr>
      </w:pPr>
      <w:r>
        <w:rPr>
          <w:b/>
          <w:sz w:val="24"/>
        </w:rPr>
      </w:r>
    </w:p>
    <w:p>
      <w:pPr>
        <w:pStyle w:val="ListParagraph"/>
        <w:tabs>
          <w:tab w:val="left" w:pos="2424" w:leader="none"/>
        </w:tabs>
        <w:bidi w:val="0"/>
        <w:spacing w:lineRule="auto" w:line="240" w:before="64" w:after="0"/>
        <w:ind w:left="0" w:right="0" w:firstLine="567"/>
        <w:jc w:val="left"/>
        <w:rPr/>
      </w:pPr>
      <w:r>
        <w:rPr>
          <w:rFonts w:eastAsia="Times New Roman" w:cs="Times New Roman"/>
          <w:b/>
          <w:bCs/>
          <w:color w:val="00000A"/>
          <w:sz w:val="22"/>
          <w:szCs w:val="22"/>
          <w:lang w:val="pt-BR" w:eastAsia="pt-BR" w:bidi="pt-BR"/>
        </w:rPr>
        <w:t>CARLOS HENRIQUE SIQUEIRA RIBEIRO</w:t>
      </w:r>
    </w:p>
    <w:tbl>
      <w:tblPr>
        <w:tblW w:w="8897"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170"/>
        <w:gridCol w:w="5726"/>
      </w:tblGrid>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pPr>
            <w:r>
              <w:rPr>
                <w:b/>
                <w:sz w:val="20"/>
              </w:rPr>
              <w:t>1.1 Data do vitaliciamento na carreira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pPr>
            <w:r>
              <w:rPr>
                <w:rFonts w:eastAsia="Times New Roman" w:cs="Times New Roman"/>
                <w:sz w:val="20"/>
                <w:lang w:val="pt-BR" w:eastAsia="pt-BR" w:bidi="pt-BR"/>
              </w:rPr>
              <w:t>11/05/2005</w:t>
            </w:r>
          </w:p>
        </w:tc>
      </w:tr>
      <w:tr>
        <w:trPr>
          <w:trHeight w:val="800"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137" w:leader="none"/>
                <w:tab w:val="left" w:pos="2382" w:leader="none"/>
              </w:tabs>
              <w:spacing w:before="52" w:after="0"/>
              <w:ind w:left="53" w:right="0" w:hanging="0"/>
              <w:rPr/>
            </w:pPr>
            <w:r>
              <w:rPr>
                <w:b/>
                <w:sz w:val="20"/>
              </w:rPr>
              <w:t>1.2</w:t>
              <w:tab/>
              <w:t>Data</w:t>
              <w:tab/>
              <w:t>de</w:t>
            </w:r>
          </w:p>
          <w:p>
            <w:pPr>
              <w:pStyle w:val="TableParagraph"/>
              <w:tabs>
                <w:tab w:val="left" w:pos="2372" w:leader="none"/>
              </w:tabs>
              <w:spacing w:before="3" w:after="0"/>
              <w:ind w:left="53" w:right="48" w:hanging="0"/>
              <w:rPr/>
            </w:pPr>
            <w:r>
              <w:rPr>
                <w:b/>
                <w:sz w:val="20"/>
              </w:rPr>
              <w:t>designação/lotação</w:t>
              <w:tab/>
              <w:t>na Promotoria de</w:t>
            </w:r>
            <w:r>
              <w:rPr>
                <w:b/>
                <w:spacing w:val="-3"/>
                <w:sz w:val="20"/>
              </w:rPr>
              <w:t xml:space="preserve"> </w:t>
            </w:r>
            <w:r>
              <w:rPr>
                <w:b/>
                <w:sz w:val="20"/>
              </w:rPr>
              <w:t>Justiça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pPr>
            <w:r>
              <w:rPr>
                <w:rFonts w:eastAsia="Times New Roman" w:cs="Times New Roman"/>
                <w:sz w:val="20"/>
                <w:lang w:val="pt-BR" w:eastAsia="pt-BR" w:bidi="pt-BR"/>
              </w:rPr>
              <w:t>17/12/2010</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1.3 Atribuições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suppressAutoHyphens w:val="true"/>
              <w:bidi w:val="0"/>
              <w:spacing w:lineRule="auto" w:line="240" w:before="52" w:after="0"/>
              <w:ind w:left="57" w:right="57" w:hanging="0"/>
              <w:jc w:val="both"/>
              <w:rPr/>
            </w:pPr>
            <w:r>
              <w:rPr>
                <w:sz w:val="20"/>
              </w:rPr>
              <w:t>Defesa do Meio Ambiente, Urbanismo, Patrimônio Histórico e Cultural</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1.4 Exerce atribuições como Promotor Eleitoral</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Sim (X)</w:t>
            </w:r>
          </w:p>
          <w:p>
            <w:pPr>
              <w:pStyle w:val="TableParagraph"/>
              <w:spacing w:before="1" w:after="0"/>
              <w:ind w:left="55" w:right="0" w:hanging="0"/>
              <w:rPr/>
            </w:pPr>
            <w:r>
              <w:rPr>
                <w:sz w:val="20"/>
              </w:rPr>
              <w:t>Não ( )</w:t>
            </w:r>
          </w:p>
        </w:tc>
      </w:tr>
      <w:tr>
        <w:trPr>
          <w:trHeight w:val="1030"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pPr>
            <w:r>
              <w:rPr>
                <w:b/>
                <w:sz w:val="20"/>
              </w:rPr>
              <w:t>1.5 Designado(a) para cumular suas atribuições em outra unidade do MP, nos últimos seis meses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Sim (X)</w:t>
            </w:r>
          </w:p>
          <w:p>
            <w:pPr>
              <w:pStyle w:val="TableParagraph"/>
              <w:spacing w:before="1" w:after="0"/>
              <w:ind w:left="55" w:right="0" w:hanging="0"/>
              <w:rPr/>
            </w:pPr>
            <w:r>
              <w:rPr>
                <w:sz w:val="20"/>
              </w:rPr>
              <w:t xml:space="preserve">Não ( </w:t>
            </w:r>
            <w:r>
              <w:rPr>
                <w:spacing w:val="49"/>
                <w:sz w:val="20"/>
              </w:rPr>
              <w:t xml:space="preserve"> </w:t>
            </w:r>
            <w:r>
              <w:rPr>
                <w:sz w:val="20"/>
              </w:rPr>
              <w:t>)</w:t>
            </w:r>
          </w:p>
          <w:p>
            <w:pPr>
              <w:pStyle w:val="TableParagraph"/>
              <w:tabs>
                <w:tab w:val="left" w:pos="3838" w:leader="none"/>
              </w:tabs>
              <w:spacing w:before="2" w:after="0"/>
              <w:ind w:left="55" w:right="0" w:hanging="0"/>
              <w:rPr/>
            </w:pPr>
            <w:r>
              <w:rPr>
                <w:sz w:val="20"/>
              </w:rPr>
              <w:t>Em que</w:t>
            </w:r>
            <w:r>
              <w:rPr>
                <w:spacing w:val="-4"/>
                <w:sz w:val="20"/>
              </w:rPr>
              <w:t xml:space="preserve"> </w:t>
            </w:r>
            <w:r>
              <w:rPr>
                <w:sz w:val="20"/>
              </w:rPr>
              <w:t xml:space="preserve">unidade? </w:t>
            </w:r>
            <w:r>
              <w:rPr>
                <w:rFonts w:eastAsia="Times New Roman" w:cs="Times New Roman"/>
                <w:sz w:val="20"/>
                <w:u w:val="none"/>
                <w:lang w:val="pt-BR" w:eastAsia="pt-BR" w:bidi="pt-BR"/>
              </w:rPr>
              <w:t>2ª Promotoria de Justiça de Simão Dias e Centro de Apoio Operacional do Meio Ambiente</w:t>
            </w:r>
          </w:p>
          <w:p>
            <w:pPr>
              <w:pStyle w:val="TableParagraph"/>
              <w:tabs>
                <w:tab w:val="left" w:pos="4903" w:leader="none"/>
              </w:tabs>
              <w:ind w:left="55" w:right="0" w:hanging="0"/>
              <w:rPr/>
            </w:pPr>
            <w:r>
              <w:rPr>
                <w:sz w:val="20"/>
              </w:rPr>
              <w:t>Qual o período/dias da</w:t>
            </w:r>
            <w:r>
              <w:rPr>
                <w:spacing w:val="-9"/>
                <w:sz w:val="20"/>
              </w:rPr>
              <w:t xml:space="preserve"> </w:t>
            </w:r>
            <w:r>
              <w:rPr>
                <w:sz w:val="20"/>
              </w:rPr>
              <w:t>semana?</w:t>
            </w:r>
            <w:r>
              <w:rPr>
                <w:spacing w:val="1"/>
                <w:sz w:val="20"/>
              </w:rPr>
              <w:t xml:space="preserve"> Segunda e sexta</w:t>
            </w:r>
            <w:r>
              <w:rPr>
                <w:rFonts w:eastAsia="Times New Roman" w:cs="Times New Roman"/>
                <w:spacing w:val="1"/>
                <w:sz w:val="20"/>
                <w:u w:val="none"/>
                <w:lang w:val="pt-BR" w:eastAsia="pt-BR" w:bidi="pt-BR"/>
              </w:rPr>
              <w:t xml:space="preserve"> </w:t>
            </w:r>
          </w:p>
        </w:tc>
      </w:tr>
      <w:tr>
        <w:trPr>
          <w:trHeight w:val="1031"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48" w:hanging="0"/>
              <w:jc w:val="both"/>
              <w:rPr/>
            </w:pPr>
            <w:r>
              <w:rPr>
                <w:b/>
                <w:sz w:val="20"/>
              </w:rPr>
              <w:t>1.6 Recebeu colaboração de membro ou de órgão de execução nos últimos seis meses</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010" w:leader="none"/>
                <w:tab w:val="left" w:pos="4781" w:leader="none"/>
              </w:tabs>
              <w:spacing w:before="52" w:after="0"/>
              <w:ind w:left="55" w:right="0" w:hanging="0"/>
              <w:rPr/>
            </w:pPr>
            <w:r>
              <w:rPr>
                <w:sz w:val="20"/>
              </w:rPr>
              <w:t>Sim</w:t>
            </w:r>
            <w:r>
              <w:rPr>
                <w:spacing w:val="-1"/>
                <w:sz w:val="20"/>
              </w:rPr>
              <w:t xml:space="preserve"> </w:t>
            </w:r>
            <w:r>
              <w:rPr>
                <w:sz w:val="20"/>
              </w:rPr>
              <w:t xml:space="preserve">( </w:t>
            </w:r>
            <w:r>
              <w:rPr>
                <w:spacing w:val="48"/>
                <w:sz w:val="20"/>
              </w:rPr>
              <w:t xml:space="preserve"> </w:t>
            </w:r>
            <w:r>
              <w:rPr>
                <w:sz w:val="20"/>
              </w:rPr>
              <w:t>)</w:t>
              <w:tab/>
              <w:t>Qual?</w:t>
            </w:r>
            <w:r>
              <w:rPr>
                <w:spacing w:val="1"/>
                <w:sz w:val="20"/>
              </w:rPr>
              <w:t xml:space="preserve"> </w:t>
            </w:r>
            <w:r>
              <w:rPr>
                <w:sz w:val="20"/>
                <w:u w:val="single"/>
              </w:rPr>
              <w:t xml:space="preserve"> </w:t>
              <w:tab/>
            </w:r>
          </w:p>
          <w:p>
            <w:pPr>
              <w:pStyle w:val="TableParagraph"/>
              <w:spacing w:before="1" w:after="0"/>
              <w:ind w:left="55" w:right="0" w:hanging="0"/>
              <w:rPr/>
            </w:pPr>
            <w:r>
              <w:rPr>
                <w:sz w:val="20"/>
              </w:rPr>
              <w:t>Não (X)</w:t>
            </w:r>
          </w:p>
        </w:tc>
      </w:tr>
      <w:tr>
        <w:trPr>
          <w:trHeight w:val="569"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1.7 Reside na Unidade de lotação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5" w:right="0" w:hanging="0"/>
              <w:rPr/>
            </w:pPr>
            <w:r>
              <w:rPr>
                <w:sz w:val="20"/>
              </w:rPr>
              <w:t>Sim (X)</w:t>
            </w:r>
          </w:p>
          <w:p>
            <w:pPr>
              <w:pStyle w:val="TableParagraph"/>
              <w:spacing w:before="1" w:after="0"/>
              <w:ind w:left="55" w:right="0" w:hanging="0"/>
              <w:rPr/>
            </w:pPr>
            <w:r>
              <w:rPr>
                <w:sz w:val="20"/>
              </w:rPr>
              <w:t xml:space="preserve">Não ( </w:t>
            </w:r>
            <w:r>
              <w:rPr>
                <w:spacing w:val="49"/>
                <w:sz w:val="20"/>
              </w:rPr>
              <w:t xml:space="preserve"> </w:t>
            </w:r>
            <w:r>
              <w:rPr>
                <w:sz w:val="20"/>
              </w:rPr>
              <w:t>)</w:t>
            </w:r>
          </w:p>
        </w:tc>
      </w:tr>
      <w:tr>
        <w:trPr>
          <w:trHeight w:val="336"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1.8 Endereço Residencial</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pPr>
            <w:r>
              <w:rPr>
                <w:rFonts w:eastAsia="Times New Roman" w:cs="Times New Roman"/>
                <w:spacing w:val="1"/>
                <w:sz w:val="20"/>
                <w:u w:val="none"/>
                <w:lang w:val="pt-BR" w:eastAsia="pt-BR" w:bidi="pt-BR"/>
              </w:rPr>
              <w:t>Aracaju/SE.</w:t>
            </w:r>
          </w:p>
        </w:tc>
      </w:tr>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pPr>
            <w:r>
              <w:rPr>
                <w:b/>
                <w:sz w:val="20"/>
              </w:rPr>
              <w:t>1.9 Autorizado(a) a residir fora da Comarca</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1160" w:leader="none"/>
                <w:tab w:val="left" w:pos="4310" w:leader="none"/>
              </w:tabs>
              <w:spacing w:lineRule="auto" w:line="240" w:before="52" w:after="0"/>
              <w:ind w:left="55" w:right="1109" w:hanging="0"/>
              <w:rPr/>
            </w:pPr>
            <w:r>
              <w:rPr>
                <w:sz w:val="20"/>
              </w:rPr>
              <w:t>Sim</w:t>
            </w:r>
            <w:r>
              <w:rPr>
                <w:spacing w:val="-1"/>
                <w:sz w:val="20"/>
              </w:rPr>
              <w:t xml:space="preserve"> </w:t>
            </w:r>
            <w:r>
              <w:rPr>
                <w:sz w:val="20"/>
              </w:rPr>
              <w:t xml:space="preserve">( </w:t>
            </w:r>
            <w:r>
              <w:rPr>
                <w:spacing w:val="48"/>
                <w:sz w:val="20"/>
              </w:rPr>
              <w:t xml:space="preserve"> </w:t>
            </w:r>
            <w:r>
              <w:rPr>
                <w:sz w:val="20"/>
              </w:rPr>
              <w:t>)</w:t>
              <w:tab/>
              <w:t>Portaria de</w:t>
            </w:r>
            <w:r>
              <w:rPr>
                <w:spacing w:val="-14"/>
                <w:sz w:val="20"/>
              </w:rPr>
              <w:t xml:space="preserve"> </w:t>
            </w:r>
            <w:r>
              <w:rPr>
                <w:sz w:val="20"/>
              </w:rPr>
              <w:t>Autorização</w:t>
            </w:r>
            <w:r>
              <w:rPr>
                <w:spacing w:val="-1"/>
                <w:sz w:val="20"/>
              </w:rPr>
              <w:t xml:space="preserve"> </w:t>
            </w:r>
            <w:r>
              <w:rPr>
                <w:sz w:val="20"/>
                <w:u w:val="none"/>
              </w:rPr>
              <w:t>nº</w:t>
            </w:r>
            <w:r>
              <w:rPr>
                <w:b w:val="false"/>
                <w:bCs w:val="false"/>
                <w:sz w:val="20"/>
                <w:u w:val="none"/>
              </w:rPr>
              <w:t>:</w:t>
            </w:r>
            <w:r>
              <w:rPr>
                <w:b w:val="false"/>
                <w:bCs w:val="false"/>
                <w:sz w:val="20"/>
                <w:u w:val="single"/>
              </w:rPr>
              <w:tab/>
            </w:r>
            <w:r>
              <w:rPr>
                <w:sz w:val="20"/>
                <w:u w:val="none"/>
              </w:rPr>
              <w:t>Data</w:t>
            </w:r>
            <w:r>
              <w:rPr>
                <w:sz w:val="20"/>
              </w:rPr>
              <w:t xml:space="preserve">: </w:t>
            </w:r>
          </w:p>
          <w:p>
            <w:pPr>
              <w:pStyle w:val="TableParagraph"/>
              <w:tabs>
                <w:tab w:val="left" w:pos="1160" w:leader="none"/>
                <w:tab w:val="left" w:pos="4310" w:leader="none"/>
              </w:tabs>
              <w:spacing w:lineRule="auto" w:line="240" w:before="52" w:after="0"/>
              <w:ind w:left="55" w:right="1109" w:hanging="0"/>
              <w:rPr/>
            </w:pPr>
            <w:r>
              <w:rPr>
                <w:sz w:val="20"/>
              </w:rPr>
              <w:t>Não (X)</w:t>
            </w:r>
          </w:p>
        </w:tc>
      </w:tr>
      <w:tr>
        <w:trPr>
          <w:trHeight w:val="568"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1.10 Exerce o Magistério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tabs>
                <w:tab w:val="left" w:pos="1160" w:leader="none"/>
              </w:tabs>
              <w:suppressAutoHyphens w:val="true"/>
              <w:bidi w:val="0"/>
              <w:spacing w:lineRule="auto" w:line="240" w:before="52" w:after="0"/>
              <w:ind w:left="57" w:right="0" w:hanging="0"/>
              <w:jc w:val="left"/>
              <w:rPr/>
            </w:pPr>
            <w:r>
              <w:rPr>
                <w:sz w:val="20"/>
              </w:rPr>
              <w:t>Sim</w:t>
            </w:r>
            <w:r>
              <w:rPr>
                <w:spacing w:val="-1"/>
                <w:sz w:val="20"/>
              </w:rPr>
              <w:t xml:space="preserve"> </w:t>
            </w:r>
            <w:r>
              <w:rPr>
                <w:sz w:val="20"/>
              </w:rPr>
              <w:t>( )</w:t>
              <w:tab/>
              <w:t>Dados do Estabelecimento e carga</w:t>
            </w:r>
            <w:r>
              <w:rPr>
                <w:spacing w:val="-13"/>
                <w:sz w:val="20"/>
              </w:rPr>
              <w:t xml:space="preserve"> </w:t>
            </w:r>
            <w:r>
              <w:rPr>
                <w:sz w:val="20"/>
              </w:rPr>
              <w:t xml:space="preserve">horária: </w:t>
            </w:r>
          </w:p>
          <w:p>
            <w:pPr>
              <w:pStyle w:val="TableParagraph"/>
              <w:widowControl/>
              <w:tabs>
                <w:tab w:val="left" w:pos="1160" w:leader="none"/>
              </w:tabs>
              <w:suppressAutoHyphens w:val="true"/>
              <w:bidi w:val="0"/>
              <w:spacing w:lineRule="auto" w:line="240" w:before="52" w:after="0"/>
              <w:ind w:left="57" w:right="0" w:hanging="0"/>
              <w:jc w:val="left"/>
              <w:rPr/>
            </w:pPr>
            <w:r>
              <w:rPr>
                <w:sz w:val="20"/>
              </w:rPr>
              <w:t>Não (X )</w:t>
            </w:r>
          </w:p>
        </w:tc>
      </w:tr>
      <w:tr>
        <w:trPr>
          <w:trHeight w:val="833" w:hRule="atLeast"/>
        </w:trPr>
        <w:tc>
          <w:tcPr>
            <w:tcW w:w="3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pPr>
            <w:r>
              <w:rPr>
                <w:b/>
                <w:sz w:val="20"/>
              </w:rPr>
              <w:t>1.11</w:t>
            </w:r>
          </w:p>
          <w:p>
            <w:pPr>
              <w:pStyle w:val="TableParagraph"/>
              <w:spacing w:before="1" w:after="0"/>
              <w:ind w:left="53" w:right="110" w:hanging="0"/>
              <w:rPr/>
            </w:pPr>
            <w:r>
              <w:rPr>
                <w:b/>
                <w:sz w:val="18"/>
              </w:rPr>
              <w:t>Férias/Licenças/Afastamentos do último ano</w:t>
            </w:r>
          </w:p>
        </w:tc>
        <w:tc>
          <w:tcPr>
            <w:tcW w:w="5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5650" w:leader="none"/>
                <w:tab w:val="left" w:pos="5684" w:leader="none"/>
              </w:tabs>
              <w:spacing w:lineRule="auto" w:line="240" w:before="53" w:after="0"/>
              <w:ind w:left="55" w:right="221" w:hanging="0"/>
              <w:jc w:val="both"/>
              <w:rPr/>
            </w:pPr>
            <w:r>
              <w:rPr>
                <w:sz w:val="21"/>
                <w:u w:val="none"/>
              </w:rPr>
              <w:t>Período de férias do</w:t>
            </w:r>
            <w:r>
              <w:rPr>
                <w:spacing w:val="-14"/>
                <w:sz w:val="21"/>
                <w:u w:val="none"/>
              </w:rPr>
              <w:t xml:space="preserve"> </w:t>
            </w:r>
            <w:r>
              <w:rPr>
                <w:sz w:val="21"/>
                <w:u w:val="none"/>
              </w:rPr>
              <w:t>último</w:t>
            </w:r>
            <w:r>
              <w:rPr>
                <w:spacing w:val="-3"/>
                <w:sz w:val="21"/>
                <w:u w:val="none"/>
              </w:rPr>
              <w:t xml:space="preserve"> </w:t>
            </w:r>
            <w:r>
              <w:rPr>
                <w:sz w:val="21"/>
                <w:u w:val="none"/>
              </w:rPr>
              <w:t>ano:</w:t>
            </w:r>
            <w:r>
              <w:rPr>
                <w:spacing w:val="-1"/>
                <w:sz w:val="21"/>
                <w:u w:val="none"/>
              </w:rPr>
              <w:t xml:space="preserve"> Abril e Maio </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licenças do</w:t>
            </w:r>
            <w:r>
              <w:rPr>
                <w:spacing w:val="-16"/>
                <w:sz w:val="21"/>
                <w:u w:val="none"/>
              </w:rPr>
              <w:t xml:space="preserve"> </w:t>
            </w:r>
            <w:r>
              <w:rPr>
                <w:sz w:val="21"/>
                <w:u w:val="none"/>
              </w:rPr>
              <w:t>último</w:t>
            </w:r>
            <w:r>
              <w:rPr>
                <w:spacing w:val="-4"/>
                <w:sz w:val="21"/>
                <w:u w:val="none"/>
              </w:rPr>
              <w:t xml:space="preserve"> </w:t>
            </w:r>
            <w:r>
              <w:rPr>
                <w:sz w:val="21"/>
                <w:u w:val="none"/>
              </w:rPr>
              <w:t>ano:</w:t>
            </w:r>
            <w:r>
              <w:rPr>
                <w:spacing w:val="-1"/>
                <w:sz w:val="21"/>
                <w:u w:val="none"/>
              </w:rPr>
              <w:t xml:space="preserve"> </w:t>
            </w:r>
            <w:r>
              <w:rPr>
                <w:sz w:val="21"/>
                <w:u w:val="none"/>
              </w:rPr>
              <w:t>Não houve</w:t>
            </w:r>
          </w:p>
          <w:p>
            <w:pPr>
              <w:pStyle w:val="TableParagraph"/>
              <w:tabs>
                <w:tab w:val="left" w:pos="5650" w:leader="none"/>
                <w:tab w:val="left" w:pos="5684" w:leader="none"/>
              </w:tabs>
              <w:spacing w:lineRule="auto" w:line="240" w:before="53" w:after="0"/>
              <w:ind w:left="55" w:right="221" w:hanging="0"/>
              <w:jc w:val="both"/>
              <w:rPr/>
            </w:pPr>
            <w:r>
              <w:rPr>
                <w:sz w:val="21"/>
                <w:u w:val="none"/>
              </w:rPr>
              <w:t>Período de Afastamento do último</w:t>
            </w:r>
            <w:r>
              <w:rPr>
                <w:spacing w:val="-34"/>
                <w:sz w:val="21"/>
                <w:u w:val="none"/>
              </w:rPr>
              <w:t xml:space="preserve"> </w:t>
            </w:r>
            <w:r>
              <w:rPr>
                <w:sz w:val="21"/>
                <w:u w:val="none"/>
              </w:rPr>
              <w:t>ano: Não houve</w:t>
            </w:r>
          </w:p>
        </w:tc>
      </w:tr>
    </w:tbl>
    <w:p>
      <w:pPr>
        <w:pStyle w:val="Normal"/>
        <w:snapToGrid w:val="false"/>
        <w:spacing w:lineRule="auto" w:line="360"/>
        <w:jc w:val="both"/>
        <w:rPr>
          <w:rFonts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rFonts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tab/>
        <w:t>As férias foram devidamente comunicadas à Corregedoria-Geral, conforme disposto no art. 104 da Lei Complementar nº 02/90.</w:t>
      </w:r>
    </w:p>
    <w:p>
      <w:pPr>
        <w:pStyle w:val="Normal"/>
        <w:snapToGrid w:val="false"/>
        <w:spacing w:lineRule="auto" w:line="360"/>
        <w:jc w:val="both"/>
        <w:rPr>
          <w:rFonts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pPr>
      <w:r>
        <w:rPr>
          <w:rFonts w:eastAsia="Lucida Sans Unicode" w:cs="Times New Roman"/>
          <w:b w:val="false"/>
          <w:bCs w:val="false"/>
          <w:color w:val="00000A"/>
          <w:sz w:val="24"/>
          <w:szCs w:val="24"/>
          <w:u w:val="none"/>
          <w:lang w:val="pt-BR" w:eastAsia="zxx" w:bidi="ar-SA"/>
        </w:rPr>
        <w:tab/>
      </w:r>
      <w:r>
        <w:rPr>
          <w:rFonts w:eastAsia="Lucida Sans Unicode" w:cs="Times New Roman"/>
          <w:b/>
          <w:bCs/>
          <w:color w:val="00000A"/>
          <w:sz w:val="24"/>
          <w:szCs w:val="24"/>
          <w:u w:val="none"/>
          <w:lang w:val="pt-BR" w:eastAsia="zxx" w:bidi="ar-SA"/>
        </w:rPr>
        <w:t>1.12 Observações da Corregedoria-Geral</w:t>
      </w:r>
    </w:p>
    <w:p>
      <w:pPr>
        <w:pStyle w:val="Normal"/>
        <w:snapToGrid w:val="false"/>
        <w:spacing w:lineRule="auto" w:line="360"/>
        <w:jc w:val="both"/>
        <w:rPr/>
      </w:pPr>
      <w:r>
        <w:rPr/>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tab/>
        <w:t>Cumpre esclarecer que a Promotoria de Justiça do Meio Ambiente, Urbanismo, Patrimônio Social e Cultural de Aracaju, formalmente, faz parte da 5ª Promotoria de Justiça dos Direitos do Cidadão de Aracaju, conforme estabelecido no art. 1º, V, da Resolução nº 007/2011, do Colégio de Procuradores de Justiça:</w:t>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bidi w:val="0"/>
        <w:snapToGrid w:val="false"/>
        <w:spacing w:lineRule="auto" w:line="360"/>
        <w:ind w:left="2263" w:right="0" w:hanging="0"/>
        <w:jc w:val="both"/>
        <w:rPr>
          <w:rFonts w:ascii="Times New Roman" w:hAnsi="Times New Roman" w:eastAsia="Lucida Sans Unicode" w:cs="Times New Roman"/>
          <w:b w:val="false"/>
          <w:b w:val="false"/>
          <w:bCs w:val="false"/>
          <w:i/>
          <w:i/>
          <w:iCs/>
          <w:color w:val="00000A"/>
          <w:sz w:val="24"/>
          <w:szCs w:val="24"/>
          <w:u w:val="none"/>
          <w:lang w:val="pt-BR" w:eastAsia="zxx" w:bidi="ar-SA"/>
        </w:rPr>
      </w:pPr>
      <w:r>
        <w:rPr>
          <w:rFonts w:eastAsia="Lucida Sans Unicode" w:cs="Times New Roman"/>
          <w:b w:val="false"/>
          <w:bCs w:val="false"/>
          <w:i/>
          <w:iCs/>
          <w:color w:val="00000A"/>
          <w:sz w:val="24"/>
          <w:szCs w:val="24"/>
          <w:u w:val="none"/>
          <w:lang w:val="pt-BR" w:eastAsia="zxx" w:bidi="ar-SA"/>
        </w:rPr>
        <w:t>Art. 1º. As Promotorias de Justiça do Cidadão, com atividades de defesa dos direitos sociais e individuais indisponíveis e dos interesses coletivos e difusos do Município de Aracaju exercem as seguintes atribuições:</w:t>
      </w:r>
    </w:p>
    <w:p>
      <w:pPr>
        <w:pStyle w:val="Normal"/>
        <w:bidi w:val="0"/>
        <w:snapToGrid w:val="false"/>
        <w:spacing w:lineRule="auto" w:line="360"/>
        <w:ind w:left="2263" w:right="0" w:hanging="0"/>
        <w:jc w:val="both"/>
        <w:rPr>
          <w:rFonts w:ascii="Times New Roman" w:hAnsi="Times New Roman" w:eastAsia="Lucida Sans Unicode" w:cs="Times New Roman"/>
          <w:b w:val="false"/>
          <w:b w:val="false"/>
          <w:bCs w:val="false"/>
          <w:i/>
          <w:i/>
          <w:iCs/>
          <w:color w:val="00000A"/>
          <w:sz w:val="24"/>
          <w:szCs w:val="24"/>
          <w:u w:val="none"/>
          <w:lang w:val="pt-BR" w:eastAsia="zxx" w:bidi="ar-SA"/>
        </w:rPr>
      </w:pPr>
      <w:r>
        <w:rPr>
          <w:rFonts w:eastAsia="Lucida Sans Unicode" w:cs="Times New Roman"/>
          <w:b w:val="false"/>
          <w:bCs w:val="false"/>
          <w:i/>
          <w:iCs/>
          <w:color w:val="00000A"/>
          <w:sz w:val="24"/>
          <w:szCs w:val="24"/>
          <w:u w:val="none"/>
          <w:lang w:val="pt-BR" w:eastAsia="zxx" w:bidi="ar-SA"/>
        </w:rPr>
        <w:t>[...]</w:t>
      </w:r>
    </w:p>
    <w:p>
      <w:pPr>
        <w:pStyle w:val="Normal"/>
        <w:bidi w:val="0"/>
        <w:snapToGrid w:val="false"/>
        <w:spacing w:lineRule="auto" w:line="360"/>
        <w:ind w:left="2263" w:right="0" w:hanging="0"/>
        <w:jc w:val="both"/>
        <w:rPr>
          <w:rFonts w:ascii="Times New Roman" w:hAnsi="Times New Roman" w:eastAsia="Lucida Sans Unicode" w:cs="Times New Roman"/>
          <w:b w:val="false"/>
          <w:b w:val="false"/>
          <w:bCs w:val="false"/>
          <w:i/>
          <w:i/>
          <w:iCs/>
          <w:color w:val="00000A"/>
          <w:sz w:val="24"/>
          <w:szCs w:val="24"/>
          <w:u w:val="none"/>
          <w:lang w:val="pt-BR" w:eastAsia="zxx" w:bidi="ar-SA"/>
        </w:rPr>
      </w:pPr>
      <w:r>
        <w:rPr>
          <w:rFonts w:eastAsia="Lucida Sans Unicode" w:cs="Times New Roman"/>
          <w:b w:val="false"/>
          <w:bCs w:val="false"/>
          <w:i/>
          <w:iCs/>
          <w:color w:val="00000A"/>
          <w:sz w:val="24"/>
          <w:szCs w:val="24"/>
          <w:u w:val="none"/>
          <w:lang w:val="pt-BR" w:eastAsia="zxx" w:bidi="ar-SA"/>
        </w:rPr>
        <w:t>V – 5ª Promotoria de Justiça dos Direitos do Cidadão: especializada na defesa do meio ambiente, urbanismo, patrimônio social e cultural, controle e fiscalização do Terceiro Setor e serviços de relevância pública;</w:t>
      </w:r>
    </w:p>
    <w:p>
      <w:pPr>
        <w:pStyle w:val="Normal"/>
        <w:snapToGrid w:val="false"/>
        <w:spacing w:lineRule="auto" w:line="360"/>
        <w:jc w:val="both"/>
        <w:rPr>
          <w:rFonts w:eastAsia="Lucida Sans Unicode" w:cs="Times New Roman"/>
          <w:b w:val="false"/>
          <w:b w:val="false"/>
          <w:bCs w:val="false"/>
          <w:i/>
          <w:i/>
          <w:iCs/>
          <w:color w:val="00000A"/>
          <w:sz w:val="24"/>
          <w:szCs w:val="24"/>
          <w:u w:val="none"/>
          <w:lang w:val="pt-BR" w:eastAsia="zxx" w:bidi="ar-SA"/>
        </w:rPr>
      </w:pPr>
      <w:r>
        <w:rPr>
          <w:rFonts w:eastAsia="Lucida Sans Unicode" w:cs="Times New Roman"/>
          <w:b w:val="false"/>
          <w:bCs w:val="false"/>
          <w:i/>
          <w:iCs/>
          <w:color w:val="00000A"/>
          <w:sz w:val="24"/>
          <w:szCs w:val="24"/>
          <w:u w:val="none"/>
          <w:lang w:val="pt-BR" w:eastAsia="zxx" w:bidi="ar-SA"/>
        </w:rPr>
      </w:r>
    </w:p>
    <w:p>
      <w:pPr>
        <w:pStyle w:val="Normal"/>
        <w:snapToGrid w:val="false"/>
        <w:spacing w:lineRule="auto" w:line="360"/>
        <w:jc w:val="both"/>
        <w:rPr/>
      </w:pPr>
      <w:r>
        <w:rPr>
          <w:rFonts w:eastAsia="Lucida Sans Unicode" w:cs="Times New Roman"/>
          <w:b w:val="false"/>
          <w:bCs w:val="false"/>
          <w:color w:val="00000A"/>
          <w:sz w:val="24"/>
          <w:szCs w:val="24"/>
          <w:u w:val="none"/>
          <w:lang w:val="pt-BR" w:eastAsia="zxx" w:bidi="ar-SA"/>
        </w:rPr>
        <w:tab/>
        <w:t>Na prática, as atribuições do Meio Ambiente, Urbanismo, Patrimônio Social e Cultural são desenvolvidas por Promotores de Justiça designados, atualmente, Dra. Adriana Ribeiro Oliveira, Dr. Eduardo Lima de Matos e Dr. Carlos Henrique Siqueira Ribeiro.</w:t>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tab/>
        <w:t>As atribuições dos Serviços de Relevância Pública são desenvolvidas pela Promotora de Justiça, também designada, Dra. Mônica Maria Hardman Dantas Bernardes.</w:t>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tab/>
        <w:t>As atribuições dos Serviços do Terceiro Setor são desenvolvidas pela Promotora de Justiça titular Dra. Ana Paula Machado Costa Meneses e pela Promotora de Justiça designada Dra. Maria Helena Moreira Sanches Lisboa.</w:t>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tab/>
        <w:t>Os serviços do Terceiro Setor, Meio Ambiente e Relevância Pública são prestados em salas separadas, como se unidades independentes fossem, cada qual com sua equipe de servidores; inclusive, no sistema PROEJ, tais “Promotorias” são tratadas como órgãos de execução individualizados e autônomos.</w:t>
      </w:r>
    </w:p>
    <w:p>
      <w:pPr>
        <w:pStyle w:val="Normal"/>
        <w:snapToGrid w:val="false"/>
        <w:spacing w:lineRule="auto" w:line="360"/>
        <w:jc w:val="both"/>
        <w:rPr>
          <w:rFonts w:ascii="Times New Roman" w:hAnsi="Times New Roman"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pPr>
      <w:r>
        <w:rPr>
          <w:rFonts w:eastAsia="Lucida Sans Unicode" w:cs="Times New Roman"/>
          <w:b w:val="false"/>
          <w:bCs w:val="false"/>
          <w:color w:val="00000A"/>
          <w:sz w:val="24"/>
          <w:szCs w:val="24"/>
          <w:u w:val="none"/>
          <w:lang w:val="pt-BR" w:eastAsia="zxx" w:bidi="ar-SA"/>
        </w:rPr>
        <w:tab/>
      </w:r>
      <w:r>
        <w:rPr>
          <w:rFonts w:eastAsia="Lucida Sans Unicode" w:cs="Times New Roman"/>
          <w:b/>
          <w:bCs/>
          <w:color w:val="00000A"/>
          <w:sz w:val="24"/>
          <w:szCs w:val="24"/>
          <w:u w:val="none"/>
          <w:lang w:val="pt-BR" w:eastAsia="zxx" w:bidi="ar-SA"/>
        </w:rPr>
        <w:t>Diante dessa constatação – existência de 04 (quatro) Promotores de Justiça designados, além da titular - a Corregedoria-Geral do Ministério Público sugere a elaboração de estudos, com vistas à verificação da possibilidade de criação de novos cargos de Promotores de Justiça dos Direitos do Cidadão de Aracaju, com atribuições nas áreas do Meio Ambiente, Urbanismo, Patrimônio Social e Cultural, da Relevância Pública e do Terceiro Setor</w:t>
      </w:r>
      <w:r>
        <w:rPr>
          <w:rFonts w:eastAsia="Lucida Sans Unicode" w:cs="Times New Roman"/>
          <w:b/>
          <w:bCs w:val="false"/>
          <w:color w:val="00000A"/>
          <w:sz w:val="24"/>
          <w:szCs w:val="24"/>
          <w:u w:val="none"/>
          <w:lang w:val="pt-BR" w:eastAsia="zxx" w:bidi="ar-SA"/>
        </w:rPr>
        <w:t>. Para tal desiderato, a Corregedoria-Geral oficiará ao Presidente do Colégio de Procuradores, para adoção das medidas que entender necessárias. O Procurador-Geral de Justiça informou que instituiu comissão objetivando elaborar estudos para avaliar as atribuições e designações de todas as Promotorias de Justiça dos Direitos do Cidadão de Aracaju (fl. 229).</w:t>
      </w:r>
    </w:p>
    <w:p>
      <w:pPr>
        <w:pStyle w:val="Normal"/>
        <w:snapToGrid w:val="false"/>
        <w:spacing w:lineRule="auto" w:line="360"/>
        <w:jc w:val="both"/>
        <w:rPr>
          <w:rFonts w:eastAsia="Lucida Sans Unicode" w:cs="Times New Roman"/>
          <w:b w:val="false"/>
          <w:b w:val="false"/>
          <w:bCs w:val="false"/>
          <w:color w:val="00000A"/>
          <w:sz w:val="24"/>
          <w:szCs w:val="24"/>
          <w:u w:val="none"/>
          <w:lang w:val="pt-BR" w:eastAsia="zxx" w:bidi="ar-SA"/>
        </w:rPr>
      </w:pPr>
      <w:r>
        <w:rPr>
          <w:rFonts w:eastAsia="Lucida Sans Unicode" w:cs="Times New Roman"/>
          <w:b w:val="false"/>
          <w:bCs w:val="false"/>
          <w:color w:val="00000A"/>
          <w:sz w:val="24"/>
          <w:szCs w:val="24"/>
          <w:u w:val="none"/>
          <w:lang w:val="pt-BR" w:eastAsia="zxx" w:bidi="ar-SA"/>
        </w:rPr>
      </w:r>
    </w:p>
    <w:p>
      <w:pPr>
        <w:pStyle w:val="Normal"/>
        <w:snapToGrid w:val="false"/>
        <w:spacing w:lineRule="auto" w:line="360"/>
        <w:jc w:val="both"/>
        <w:rPr/>
      </w:pPr>
      <w:r>
        <w:rPr>
          <w:rFonts w:eastAsia="Lucida Sans Unicode" w:cs="Times New Roman"/>
          <w:b w:val="false"/>
          <w:bCs w:val="false"/>
          <w:color w:val="00000A"/>
          <w:sz w:val="24"/>
          <w:szCs w:val="24"/>
          <w:u w:val="none"/>
          <w:lang w:val="pt-BR" w:eastAsia="zxx" w:bidi="ar-SA"/>
        </w:rPr>
        <w:tab/>
        <w:t>A divisão de atribuições entre procedimentos extrajudiciais de número ímpar e par está prevista na Resolução nº 008/2013, do Colégio de Procuradores de Justiça, nos seguintes termos:</w:t>
      </w:r>
      <w:r>
        <w:rPr>
          <w:b w:val="false"/>
          <w:bCs w:val="false"/>
          <w:sz w:val="24"/>
          <w:szCs w:val="24"/>
        </w:rPr>
        <w:tab/>
      </w:r>
    </w:p>
    <w:p>
      <w:pPr>
        <w:pStyle w:val="Normal"/>
        <w:snapToGrid w:val="false"/>
        <w:spacing w:lineRule="auto" w:line="360"/>
        <w:ind w:left="2244" w:right="0" w:hanging="0"/>
        <w:jc w:val="both"/>
        <w:rPr>
          <w:b w:val="false"/>
          <w:b w:val="false"/>
          <w:bCs w:val="false"/>
          <w:i/>
          <w:i/>
          <w:iCs/>
          <w:sz w:val="24"/>
          <w:szCs w:val="24"/>
        </w:rPr>
      </w:pPr>
      <w:r>
        <w:rPr>
          <w:b w:val="false"/>
          <w:bCs w:val="false"/>
          <w:i/>
          <w:iCs/>
          <w:sz w:val="24"/>
          <w:szCs w:val="24"/>
        </w:rPr>
        <w:t>Art. 1º. A atribuição para atuar nos procedimentos administrativos em curso, tanto nas Promotorias de Justiça dos Direitos do Cidadão quanto na de Defesa do Consumidor de Aracaju, será dividida igualmente entre os membros do Ministério Público titulares ou designados para atuar no respectivo órgão de execução.</w:t>
      </w:r>
    </w:p>
    <w:p>
      <w:pPr>
        <w:pStyle w:val="Normal"/>
        <w:snapToGrid w:val="false"/>
        <w:spacing w:lineRule="auto" w:line="360"/>
        <w:ind w:left="2244" w:right="0" w:hanging="0"/>
        <w:jc w:val="both"/>
        <w:rPr>
          <w:b w:val="false"/>
          <w:b w:val="false"/>
          <w:bCs w:val="false"/>
          <w:i/>
          <w:i/>
          <w:iCs/>
          <w:sz w:val="24"/>
          <w:szCs w:val="24"/>
        </w:rPr>
      </w:pPr>
      <w:r>
        <w:rPr>
          <w:b w:val="false"/>
          <w:bCs w:val="false"/>
          <w:i/>
          <w:iCs/>
          <w:sz w:val="24"/>
          <w:szCs w:val="24"/>
        </w:rPr>
      </w:r>
    </w:p>
    <w:p>
      <w:pPr>
        <w:pStyle w:val="Normal"/>
        <w:snapToGrid w:val="false"/>
        <w:spacing w:lineRule="auto" w:line="360"/>
        <w:ind w:left="2244" w:right="0" w:hanging="0"/>
        <w:jc w:val="both"/>
        <w:rPr>
          <w:b w:val="false"/>
          <w:b w:val="false"/>
          <w:bCs w:val="false"/>
          <w:i/>
          <w:i/>
          <w:iCs/>
          <w:sz w:val="24"/>
          <w:szCs w:val="24"/>
        </w:rPr>
      </w:pPr>
      <w:r>
        <w:rPr>
          <w:b w:val="false"/>
          <w:bCs w:val="false"/>
          <w:i/>
          <w:iCs/>
          <w:sz w:val="24"/>
          <w:szCs w:val="24"/>
        </w:rPr>
        <w:t>Art. 2º. A divisão de atribuição a que alude o artigo anterior obedecerá ao critério da antiguidade do Promotor de Justiça no órgão na respectiva Promotoria, de sorte que o mais antigo terá atribuição para atuar nos procedimentos administrativos cujo número de tombamento, atribuído pelo sistema informatizado do</w:t>
      </w:r>
    </w:p>
    <w:p>
      <w:pPr>
        <w:pStyle w:val="Normal"/>
        <w:snapToGrid w:val="false"/>
        <w:spacing w:lineRule="auto" w:line="360"/>
        <w:ind w:left="2244" w:right="0" w:hanging="0"/>
        <w:jc w:val="both"/>
        <w:rPr/>
      </w:pPr>
      <w:r>
        <w:rPr>
          <w:b w:val="false"/>
          <w:bCs w:val="false"/>
          <w:i/>
          <w:iCs/>
          <w:sz w:val="24"/>
          <w:szCs w:val="24"/>
        </w:rPr>
        <w:t>Ministério Público de Sergipe, seja terminado em algarismo ímpar, restando aqueles terminados em algarismo par atribuídos ao membro menos antigo na Promotoria de Justiça.</w:t>
      </w:r>
      <w:r>
        <w:rPr>
          <w:b w:val="false"/>
          <w:bCs w:val="false"/>
          <w:sz w:val="24"/>
          <w:szCs w:val="24"/>
        </w:rPr>
        <w:t xml:space="preserve"> </w:t>
      </w:r>
    </w:p>
    <w:p>
      <w:pPr>
        <w:pStyle w:val="Normal"/>
        <w:jc w:val="both"/>
        <w:rPr>
          <w:b w:val="false"/>
          <w:b w:val="false"/>
          <w:bCs w:val="false"/>
          <w:sz w:val="24"/>
          <w:szCs w:val="24"/>
        </w:rPr>
      </w:pPr>
      <w:r>
        <w:rPr>
          <w:b w:val="false"/>
          <w:bCs w:val="false"/>
          <w:sz w:val="24"/>
          <w:szCs w:val="24"/>
        </w:rPr>
      </w:r>
    </w:p>
    <w:p>
      <w:pPr>
        <w:pStyle w:val="Normal"/>
        <w:spacing w:lineRule="auto" w:line="360"/>
        <w:jc w:val="both"/>
        <w:rPr>
          <w:sz w:val="24"/>
          <w:szCs w:val="24"/>
        </w:rPr>
      </w:pPr>
      <w:r>
        <w:rPr>
          <w:sz w:val="24"/>
          <w:szCs w:val="24"/>
        </w:rPr>
        <w:tab/>
      </w:r>
      <w:r>
        <w:rPr>
          <w:color w:val="00000A"/>
          <w:sz w:val="24"/>
          <w:szCs w:val="24"/>
        </w:rPr>
        <w:t>Verificou-se que os Promotores de Justiça que vêm atuando na Promotoria do Meio Ambiente por designação estão seguindo a divisão de atribuições prevista na Resolução CPJ nº 008/2013, cabendo a Dra. Adriana Ribeiro Oliveira, os procedimentos extrajudiciais de numeração ímpar, e os pares a Dr. Eduardo Lima de Matos. Na entrevista de correição, foi informado por Dr. Carlos Henrique Siqueira Ribeiro que este fica responsável pelos procedimentos de alta complexidade da unidade.</w:t>
      </w:r>
    </w:p>
    <w:p>
      <w:pPr>
        <w:pStyle w:val="Normal"/>
        <w:spacing w:lineRule="auto" w:line="360"/>
        <w:jc w:val="both"/>
        <w:rPr>
          <w:color w:val="800000"/>
        </w:rPr>
      </w:pPr>
      <w:r>
        <w:rPr>
          <w:color w:val="800000"/>
        </w:rPr>
      </w:r>
    </w:p>
    <w:p>
      <w:pPr>
        <w:pStyle w:val="Normal"/>
        <w:spacing w:lineRule="auto" w:line="360"/>
        <w:jc w:val="both"/>
        <w:rPr/>
      </w:pPr>
      <w:r>
        <w:rPr>
          <w:color w:val="800000"/>
        </w:rPr>
        <w:tab/>
      </w:r>
      <w:r>
        <w:rPr>
          <w:color w:val="00000A"/>
          <w:sz w:val="24"/>
          <w:szCs w:val="24"/>
        </w:rPr>
        <w:t xml:space="preserve">Destaque-se, ainda, a existência de um erro material na Portaria de designação de Dr. Carlos Henrique Siqueira Ribeiro - Portaria nº 2799/2010 (fls. 65), onde consta 1ª Promotoria de Justiça do Meio Ambiente, Urbanismo, Patrimônio Social e Cultural, quando deveria constar </w:t>
      </w:r>
      <w:r>
        <w:rPr>
          <w:rFonts w:eastAsia="Lucida Sans Unicode" w:cs="Times New Roman"/>
          <w:b w:val="false"/>
          <w:bCs w:val="false"/>
          <w:color w:val="00000A"/>
          <w:sz w:val="24"/>
          <w:szCs w:val="24"/>
          <w:lang w:val="pt-BR" w:eastAsia="zxx" w:bidi="ar-SA"/>
        </w:rPr>
        <w:t xml:space="preserve">5ª Promotoria de Justiça dos Direitos do Cidadão de Aracaju - </w:t>
      </w:r>
      <w:r>
        <w:rPr>
          <w:rFonts w:eastAsia="Lucida Sans Unicode" w:cs="Times New Roman"/>
          <w:b w:val="false"/>
          <w:bCs w:val="false"/>
          <w:color w:val="00000A"/>
          <w:sz w:val="24"/>
          <w:szCs w:val="24"/>
          <w:u w:val="none"/>
          <w:lang w:val="pt-BR" w:eastAsia="zxx" w:bidi="ar-SA"/>
        </w:rPr>
        <w:t>Especializada na Defesa do Meio Ambiente, Urbanismo, Patrimônio Histórico e Cultural de Aracaju.</w:t>
      </w:r>
    </w:p>
    <w:p>
      <w:pPr>
        <w:pStyle w:val="Normal"/>
        <w:spacing w:lineRule="auto" w:line="360"/>
        <w:jc w:val="both"/>
        <w:rPr>
          <w:rFonts w:eastAsia="Lucida Sans Unicode" w:cs="Times New Roman"/>
          <w:b w:val="false"/>
          <w:b w:val="false"/>
          <w:bCs w:val="false"/>
          <w:color w:val="800000"/>
          <w:sz w:val="24"/>
          <w:szCs w:val="24"/>
          <w:u w:val="none"/>
          <w:lang w:val="pt-BR" w:eastAsia="zxx" w:bidi="ar-SA"/>
        </w:rPr>
      </w:pPr>
      <w:r>
        <w:rPr>
          <w:rFonts w:eastAsia="Lucida Sans Unicode" w:cs="Times New Roman"/>
          <w:b w:val="false"/>
          <w:bCs w:val="false"/>
          <w:color w:val="800000"/>
          <w:sz w:val="24"/>
          <w:szCs w:val="24"/>
          <w:u w:val="none"/>
          <w:lang w:val="pt-BR" w:eastAsia="zxx" w:bidi="ar-SA"/>
        </w:rPr>
      </w:r>
    </w:p>
    <w:p>
      <w:pPr>
        <w:pStyle w:val="Normal"/>
        <w:spacing w:lineRule="auto" w:line="360"/>
        <w:jc w:val="both"/>
        <w:rPr/>
      </w:pPr>
      <w:r>
        <w:rPr>
          <w:rFonts w:eastAsia="Lucida Sans Unicode" w:cs="Times New Roman"/>
          <w:b w:val="false"/>
          <w:bCs w:val="false"/>
          <w:color w:val="800000"/>
          <w:sz w:val="24"/>
          <w:szCs w:val="24"/>
          <w:u w:val="none"/>
          <w:lang w:val="pt-BR" w:eastAsia="zxx" w:bidi="ar-SA"/>
        </w:rPr>
        <w:tab/>
      </w:r>
      <w:r>
        <w:rPr>
          <w:rFonts w:eastAsia="Lucida Sans Unicode" w:cs="Times New Roman"/>
          <w:b/>
          <w:bCs/>
          <w:color w:val="00000A"/>
          <w:sz w:val="24"/>
          <w:szCs w:val="24"/>
          <w:u w:val="none"/>
          <w:lang w:val="pt-BR" w:eastAsia="zxx" w:bidi="ar-SA"/>
        </w:rPr>
        <w:t>A Corregedoria-Geral oficiou ao Procurador-Geral de Justiça para que regularizasse a designação do Promotor de Justiça Dr. Carlos Henrique Siqueira Ribeiro</w:t>
      </w:r>
      <w:r>
        <w:rPr>
          <w:rFonts w:eastAsia="Lucida Sans Unicode" w:cs="Times New Roman"/>
          <w:b w:val="false"/>
          <w:bCs w:val="false"/>
          <w:color w:val="00000A"/>
          <w:sz w:val="24"/>
          <w:szCs w:val="24"/>
          <w:u w:val="none"/>
          <w:lang w:val="pt-BR" w:eastAsia="zxx" w:bidi="ar-SA"/>
        </w:rPr>
        <w:t xml:space="preserve">. </w:t>
      </w:r>
      <w:r>
        <w:rPr>
          <w:rFonts w:eastAsia="Lucida Sans Unicode" w:cs="Times New Roman"/>
          <w:b/>
          <w:bCs/>
          <w:color w:val="00000A"/>
          <w:sz w:val="24"/>
          <w:szCs w:val="24"/>
          <w:u w:val="none"/>
          <w:lang w:val="pt-BR" w:eastAsia="zxx" w:bidi="ar-SA"/>
        </w:rPr>
        <w:t xml:space="preserve">O Procurador-Geral de Justiça respondeu que revogou a Portaria nº 2799/2010 que designava o mencionado Promotor para atuar na Promotoria do Meio Ambiente (fls. 226/227). </w:t>
      </w:r>
      <w:r>
        <w:rPr/>
        <w:tab/>
      </w:r>
    </w:p>
    <w:p>
      <w:pPr>
        <w:pStyle w:val="ListParagraph"/>
        <w:widowControl/>
        <w:numPr>
          <w:ilvl w:val="0"/>
          <w:numId w:val="1"/>
        </w:numPr>
        <w:tabs>
          <w:tab w:val="left" w:pos="2500" w:leader="none"/>
        </w:tabs>
        <w:suppressAutoHyphens w:val="true"/>
        <w:bidi w:val="0"/>
        <w:spacing w:lineRule="auto" w:line="240" w:before="64" w:after="0"/>
        <w:ind w:left="964" w:right="0" w:hanging="360"/>
        <w:jc w:val="left"/>
        <w:rPr/>
      </w:pPr>
      <w:r>
        <w:rPr>
          <w:b/>
          <w:sz w:val="24"/>
        </w:rPr>
        <w:t>DADOS DA</w:t>
      </w:r>
      <w:r>
        <w:rPr>
          <w:b/>
          <w:spacing w:val="-15"/>
          <w:sz w:val="24"/>
        </w:rPr>
        <w:t xml:space="preserve"> </w:t>
      </w:r>
      <w:r>
        <w:rPr>
          <w:b/>
          <w:sz w:val="24"/>
        </w:rPr>
        <w:t>PROMOTORIA</w:t>
      </w:r>
    </w:p>
    <w:tbl>
      <w:tblPr>
        <w:tblW w:w="8963" w:type="dxa"/>
        <w:jc w:val="left"/>
        <w:tblInd w:w="50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233"/>
        <w:gridCol w:w="2438"/>
        <w:gridCol w:w="964"/>
        <w:gridCol w:w="2327"/>
      </w:tblGrid>
      <w:tr>
        <w:trPr>
          <w:trHeight w:val="56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2.1 Servidores</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3" w:right="0" w:hanging="0"/>
              <w:rPr>
                <w:rFonts w:eastAsia="Times New Roman" w:cs="Times New Roman"/>
                <w:color w:val="00000A"/>
                <w:sz w:val="20"/>
                <w:szCs w:val="22"/>
                <w:lang w:val="pt-BR" w:eastAsia="pt-BR" w:bidi="pt-BR"/>
              </w:rPr>
            </w:pPr>
            <w:r>
              <w:rPr>
                <w:sz w:val="20"/>
              </w:rPr>
              <w:t xml:space="preserve">Nome: </w:t>
            </w:r>
            <w:r>
              <w:rPr>
                <w:rFonts w:eastAsia="Times New Roman" w:cs="Times New Roman"/>
                <w:color w:val="00000A"/>
                <w:sz w:val="20"/>
                <w:szCs w:val="22"/>
                <w:lang w:val="pt-BR" w:eastAsia="pt-BR" w:bidi="pt-BR"/>
              </w:rPr>
              <w:t>Anderson Estevam de Souza Leite (mat. 1443)</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Cargos: Analista – esp. Direito (efetivo)</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Nome: Ariele Rocha Felício de Oliveira (mat. 1904)</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Cargo: Analista – esp. Direito (efetivo)</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 xml:space="preserve">Nome: Magali Lima de Matos Soares (mat. 228) </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Cargo: Técnica – área administrativa (efetivo)</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Nome: Catiane dos Santos Costa (mat. 1541)</w:t>
            </w:r>
          </w:p>
          <w:p>
            <w:pPr>
              <w:pStyle w:val="TableParagraph"/>
              <w:spacing w:before="52" w:after="0"/>
              <w:ind w:left="53" w:right="0" w:hanging="0"/>
              <w:rPr>
                <w:rFonts w:eastAsia="Times New Roman" w:cs="Times New Roman"/>
                <w:color w:val="00000A"/>
                <w:sz w:val="20"/>
                <w:szCs w:val="22"/>
                <w:lang w:val="pt-BR" w:eastAsia="pt-BR" w:bidi="pt-BR"/>
              </w:rPr>
            </w:pPr>
            <w:r>
              <w:rPr>
                <w:sz w:val="20"/>
              </w:rPr>
              <w:t xml:space="preserve">Cargo: </w:t>
            </w:r>
            <w:r>
              <w:rPr>
                <w:rFonts w:eastAsia="Times New Roman" w:cs="Times New Roman"/>
                <w:color w:val="00000A"/>
                <w:sz w:val="20"/>
                <w:szCs w:val="22"/>
                <w:lang w:val="pt-BR" w:eastAsia="pt-BR" w:bidi="pt-BR"/>
              </w:rPr>
              <w:t>Técnica – área administrativa (efetivo)</w:t>
            </w:r>
          </w:p>
          <w:p>
            <w:pPr>
              <w:pStyle w:val="TableParagraph"/>
              <w:spacing w:before="52" w:after="0"/>
              <w:ind w:left="53" w:right="0" w:hanging="0"/>
              <w:rPr>
                <w:rFonts w:eastAsia="Times New Roman" w:cs="Times New Roman"/>
                <w:color w:val="00000A"/>
                <w:sz w:val="22"/>
                <w:szCs w:val="22"/>
                <w:lang w:val="pt-BR" w:eastAsia="pt-BR" w:bidi="pt-BR"/>
              </w:rPr>
            </w:pPr>
            <w:r>
              <w:rPr>
                <w:rFonts w:eastAsia="Times New Roman" w:cs="Times New Roman"/>
                <w:color w:val="00000A"/>
                <w:sz w:val="22"/>
                <w:szCs w:val="22"/>
                <w:lang w:val="pt-BR" w:eastAsia="pt-BR" w:bidi="pt-BR"/>
              </w:rPr>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Nome: Marselle Maria Silva Dias Chaves (mat. 90639)</w:t>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Cargo: Estagiária</w:t>
            </w:r>
          </w:p>
          <w:p>
            <w:pPr>
              <w:pStyle w:val="TableParagraph"/>
              <w:spacing w:before="52" w:after="0"/>
              <w:ind w:left="53" w:right="0" w:hanging="0"/>
              <w:rPr>
                <w:rFonts w:eastAsia="Times New Roman" w:cs="Times New Roman"/>
                <w:color w:val="00000A"/>
                <w:sz w:val="22"/>
                <w:szCs w:val="22"/>
                <w:lang w:val="pt-BR" w:eastAsia="pt-BR" w:bidi="pt-BR"/>
              </w:rPr>
            </w:pPr>
            <w:r>
              <w:rPr>
                <w:rFonts w:eastAsia="Times New Roman" w:cs="Times New Roman"/>
                <w:color w:val="00000A"/>
                <w:sz w:val="22"/>
                <w:szCs w:val="22"/>
                <w:lang w:val="pt-BR" w:eastAsia="pt-BR" w:bidi="pt-BR"/>
              </w:rPr>
            </w:r>
          </w:p>
          <w:p>
            <w:pPr>
              <w:pStyle w:val="TableParagraph"/>
              <w:spacing w:before="52" w:after="0"/>
              <w:ind w:left="53" w:right="0" w:hanging="0"/>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Nome: Priscila Marques da Silva (mat. 90570)</w:t>
            </w:r>
          </w:p>
          <w:p>
            <w:pPr>
              <w:pStyle w:val="TableParagraph"/>
              <w:spacing w:before="52" w:after="0"/>
              <w:ind w:left="53" w:right="0" w:hanging="0"/>
              <w:rPr/>
            </w:pPr>
            <w:r>
              <w:rPr>
                <w:rFonts w:eastAsia="Times New Roman" w:cs="Times New Roman"/>
                <w:color w:val="00000A"/>
                <w:sz w:val="20"/>
                <w:szCs w:val="22"/>
                <w:lang w:val="pt-BR" w:eastAsia="pt-BR" w:bidi="pt-BR"/>
              </w:rPr>
              <w:t>Cargo: Estagiária</w:t>
            </w:r>
          </w:p>
        </w:tc>
      </w:tr>
      <w:tr>
        <w:trPr>
          <w:trHeight w:val="798"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2.2 A estrutura de apoio é</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Contedodetabela"/>
              <w:snapToGrid w:val="false"/>
              <w:jc w:val="both"/>
              <w:rPr>
                <w:b w:val="false"/>
                <w:b w:val="false"/>
                <w:bCs w:val="false"/>
                <w:sz w:val="20"/>
                <w:szCs w:val="20"/>
              </w:rPr>
            </w:pPr>
            <w:r>
              <w:rPr>
                <w:b w:val="false"/>
                <w:bCs w:val="false"/>
                <w:sz w:val="20"/>
                <w:szCs w:val="20"/>
              </w:rPr>
              <w:t xml:space="preserve">( x ) Satisfatória         </w:t>
            </w:r>
          </w:p>
          <w:p>
            <w:pPr>
              <w:pStyle w:val="Contedodetabela"/>
              <w:snapToGrid w:val="false"/>
              <w:jc w:val="both"/>
              <w:rPr>
                <w:b w:val="false"/>
                <w:b w:val="false"/>
                <w:bCs w:val="false"/>
                <w:sz w:val="20"/>
                <w:szCs w:val="20"/>
              </w:rPr>
            </w:pPr>
            <w:r>
              <w:rPr>
                <w:b w:val="false"/>
                <w:bCs w:val="false"/>
                <w:sz w:val="20"/>
                <w:szCs w:val="20"/>
              </w:rPr>
              <w:t>(   ) Insuficiente</w:t>
            </w:r>
          </w:p>
          <w:p>
            <w:pPr>
              <w:pStyle w:val="Contedodetabela"/>
              <w:bidi w:val="0"/>
              <w:snapToGrid w:val="false"/>
              <w:spacing w:before="52" w:after="0"/>
              <w:ind w:left="51" w:right="0" w:hanging="0"/>
              <w:jc w:val="both"/>
              <w:rPr>
                <w:b w:val="false"/>
                <w:b w:val="false"/>
                <w:bCs w:val="false"/>
                <w:sz w:val="20"/>
                <w:szCs w:val="20"/>
              </w:rPr>
            </w:pPr>
            <w:r>
              <w:rPr>
                <w:b w:val="false"/>
                <w:bCs w:val="false"/>
                <w:sz w:val="20"/>
                <w:szCs w:val="20"/>
              </w:rPr>
              <w:t>Observações:</w:t>
            </w:r>
          </w:p>
        </w:tc>
      </w:tr>
      <w:tr>
        <w:trPr>
          <w:trHeight w:val="801"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509" w:leader="none"/>
                <w:tab w:val="left" w:pos="946" w:leader="none"/>
                <w:tab w:val="left" w:pos="2083" w:leader="none"/>
                <w:tab w:val="left" w:pos="2511" w:leader="none"/>
                <w:tab w:val="left" w:pos="3710" w:leader="none"/>
              </w:tabs>
              <w:spacing w:lineRule="auto" w:line="240" w:before="52" w:after="0"/>
              <w:ind w:left="53" w:right="55" w:hanging="0"/>
              <w:rPr>
                <w:b/>
                <w:b/>
                <w:sz w:val="20"/>
              </w:rPr>
            </w:pPr>
            <w:r>
              <w:rPr>
                <w:b/>
                <w:sz w:val="20"/>
              </w:rPr>
              <w:t>2.3</w:t>
              <w:tab/>
              <w:t>As</w:t>
              <w:tab/>
              <w:t>instalações</w:t>
              <w:tab/>
              <w:t>da</w:t>
              <w:tab/>
              <w:t>Promotoria</w:t>
              <w:tab/>
              <w:t>são adequadas e</w:t>
            </w:r>
            <w:r>
              <w:rPr>
                <w:b/>
                <w:spacing w:val="-2"/>
                <w:sz w:val="20"/>
              </w:rPr>
              <w:t xml:space="preserve"> </w:t>
            </w:r>
            <w:r>
              <w:rPr>
                <w:b/>
                <w:sz w:val="20"/>
              </w:rPr>
              <w:t>satisfatórias</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3" w:right="0" w:hanging="0"/>
              <w:rPr>
                <w:sz w:val="20"/>
              </w:rPr>
            </w:pPr>
            <w:r>
              <w:rPr>
                <w:sz w:val="20"/>
              </w:rPr>
              <w:t>Sim (X)</w:t>
            </w:r>
          </w:p>
          <w:p>
            <w:pPr>
              <w:pStyle w:val="TableParagraph"/>
              <w:spacing w:before="3" w:after="0"/>
              <w:ind w:left="53" w:right="3384" w:hanging="0"/>
              <w:rPr/>
            </w:pPr>
            <w:r>
              <w:rPr>
                <w:sz w:val="20"/>
              </w:rPr>
              <w:t>Não ( )</w:t>
            </w:r>
          </w:p>
          <w:p>
            <w:pPr>
              <w:pStyle w:val="TableParagraph"/>
              <w:spacing w:before="3" w:after="0"/>
              <w:ind w:left="53" w:right="3384" w:hanging="0"/>
              <w:rPr/>
            </w:pPr>
            <w:r>
              <w:rPr>
                <w:sz w:val="20"/>
              </w:rPr>
              <w:t>Observações:</w:t>
            </w:r>
          </w:p>
        </w:tc>
      </w:tr>
      <w:tr>
        <w:trPr>
          <w:trHeight w:val="337"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2.4 Horário de Funcionamento da unidade</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sz w:val="20"/>
                <w:lang w:val="pt-BR" w:eastAsia="pt-BR" w:bidi="pt-BR"/>
              </w:rPr>
            </w:pPr>
            <w:r>
              <w:rPr>
                <w:rFonts w:eastAsia="Times New Roman" w:cs="Times New Roman"/>
                <w:sz w:val="20"/>
                <w:lang w:val="pt-BR" w:eastAsia="pt-BR" w:bidi="pt-BR"/>
              </w:rPr>
              <w:t xml:space="preserve"> </w:t>
            </w:r>
            <w:r>
              <w:rPr>
                <w:rFonts w:eastAsia="Times New Roman" w:cs="Times New Roman"/>
                <w:sz w:val="20"/>
                <w:lang w:val="pt-BR" w:eastAsia="pt-BR" w:bidi="pt-BR"/>
              </w:rPr>
              <w:t>07h a 14h</w:t>
            </w:r>
          </w:p>
        </w:tc>
      </w:tr>
      <w:tr>
        <w:trPr>
          <w:trHeight w:val="338"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2.5 Dias/Horário de atendimento ao público</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sz w:val="20"/>
                <w:lang w:val="pt-BR" w:eastAsia="pt-BR" w:bidi="pt-BR"/>
              </w:rPr>
            </w:pPr>
            <w:r>
              <w:rPr>
                <w:rFonts w:eastAsia="Times New Roman" w:cs="Times New Roman"/>
                <w:sz w:val="20"/>
                <w:lang w:val="pt-BR" w:eastAsia="pt-BR" w:bidi="pt-BR"/>
              </w:rPr>
              <w:t xml:space="preserve"> </w:t>
            </w:r>
            <w:r>
              <w:rPr>
                <w:rFonts w:eastAsia="Times New Roman" w:cs="Times New Roman"/>
                <w:sz w:val="20"/>
                <w:lang w:val="pt-BR" w:eastAsia="pt-BR" w:bidi="pt-BR"/>
              </w:rPr>
              <w:t>Segunda a Sexta / 07h a 14h</w:t>
            </w:r>
          </w:p>
        </w:tc>
      </w:tr>
      <w:tr>
        <w:trPr>
          <w:trHeight w:val="56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highlight w:val="white"/>
              </w:rPr>
            </w:pPr>
            <w:r>
              <w:rPr>
                <w:b/>
                <w:sz w:val="20"/>
              </w:rPr>
              <w:t>2.6 Quantitativo médio de atendimento ao público semanal</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t>15</w:t>
            </w:r>
          </w:p>
        </w:tc>
      </w:tr>
      <w:tr>
        <w:trPr>
          <w:trHeight w:val="798"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485" w:leader="none"/>
                <w:tab w:val="left" w:pos="3348" w:leader="none"/>
              </w:tabs>
              <w:spacing w:before="52" w:after="0"/>
              <w:ind w:left="53" w:right="51" w:hanging="0"/>
              <w:jc w:val="both"/>
              <w:rPr>
                <w:b/>
                <w:b/>
                <w:sz w:val="20"/>
              </w:rPr>
            </w:pPr>
            <w:r>
              <w:rPr>
                <w:b/>
                <w:sz w:val="20"/>
              </w:rPr>
              <w:t>2.7 Há registro dos atendimentos realizados ao</w:t>
              <w:tab/>
              <w:t>público</w:t>
              <w:tab/>
              <w:t>externo (partes/advogados/comunidade)</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3" w:right="0" w:hanging="0"/>
              <w:rPr>
                <w:sz w:val="20"/>
              </w:rPr>
            </w:pPr>
            <w:r>
              <w:rPr>
                <w:sz w:val="20"/>
              </w:rPr>
              <w:t>Sim (X)</w:t>
            </w:r>
          </w:p>
          <w:p>
            <w:pPr>
              <w:pStyle w:val="TableParagraph"/>
              <w:spacing w:before="1" w:after="0"/>
              <w:ind w:left="53" w:right="0" w:hanging="0"/>
              <w:rPr>
                <w:sz w:val="20"/>
              </w:rPr>
            </w:pPr>
            <w:r>
              <w:rPr>
                <w:sz w:val="20"/>
              </w:rPr>
              <w:t xml:space="preserve">Não ( </w:t>
            </w:r>
            <w:r>
              <w:rPr>
                <w:spacing w:val="48"/>
                <w:sz w:val="20"/>
              </w:rPr>
              <w:t xml:space="preserve"> </w:t>
            </w:r>
            <w:r>
              <w:rPr>
                <w:sz w:val="20"/>
              </w:rPr>
              <w:t>)</w:t>
            </w:r>
          </w:p>
        </w:tc>
      </w:tr>
      <w:tr>
        <w:trPr>
          <w:trHeight w:val="33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2.8 Dias de realização de audiências judiciais</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sz w:val="20"/>
                <w:lang w:val="pt-BR" w:eastAsia="pt-BR" w:bidi="pt-BR"/>
              </w:rPr>
            </w:pPr>
            <w:r>
              <w:rPr>
                <w:rFonts w:eastAsia="Times New Roman" w:cs="Times New Roman"/>
                <w:sz w:val="20"/>
                <w:lang w:val="pt-BR" w:eastAsia="pt-BR" w:bidi="pt-BR"/>
              </w:rPr>
              <w:t xml:space="preserve"> </w:t>
            </w:r>
            <w:r>
              <w:rPr>
                <w:rFonts w:eastAsia="Times New Roman" w:cs="Times New Roman"/>
                <w:sz w:val="20"/>
                <w:lang w:val="pt-BR" w:eastAsia="pt-BR" w:bidi="pt-BR"/>
              </w:rPr>
              <w:t>Segunda a Sexta-feira, das 07h as 13h (Depende do agendamento do Poder Judiciário)</w:t>
            </w:r>
          </w:p>
        </w:tc>
      </w:tr>
      <w:tr>
        <w:trPr>
          <w:trHeight w:val="79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2.9 A internet está funcionando a contento</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lineRule="auto" w:line="240" w:before="52" w:after="0"/>
              <w:ind w:left="53" w:right="0" w:hanging="0"/>
              <w:rPr>
                <w:sz w:val="20"/>
              </w:rPr>
            </w:pPr>
            <w:r>
              <w:rPr>
                <w:sz w:val="20"/>
              </w:rPr>
              <w:t>Sim (X)</w:t>
            </w:r>
          </w:p>
          <w:p>
            <w:pPr>
              <w:pStyle w:val="TableParagraph"/>
              <w:spacing w:lineRule="auto" w:line="240" w:before="1" w:after="0"/>
              <w:ind w:left="53" w:right="3384" w:hanging="0"/>
              <w:rPr/>
            </w:pPr>
            <w:r>
              <w:rPr>
                <w:sz w:val="20"/>
              </w:rPr>
              <w:t xml:space="preserve">Não ( ) </w:t>
            </w:r>
          </w:p>
          <w:p>
            <w:pPr>
              <w:pStyle w:val="TableParagraph"/>
              <w:spacing w:lineRule="auto" w:line="240" w:before="1" w:after="0"/>
              <w:ind w:left="53" w:right="3384" w:hanging="0"/>
              <w:rPr>
                <w:sz w:val="20"/>
              </w:rPr>
            </w:pPr>
            <w:r>
              <w:rPr>
                <w:sz w:val="20"/>
              </w:rPr>
              <w:t>Observações:</w:t>
            </w:r>
          </w:p>
        </w:tc>
      </w:tr>
      <w:tr>
        <w:trPr>
          <w:trHeight w:val="1030"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92" w:hanging="0"/>
              <w:rPr>
                <w:b/>
                <w:b/>
                <w:sz w:val="20"/>
              </w:rPr>
            </w:pPr>
            <w:r>
              <w:rPr>
                <w:b/>
                <w:sz w:val="20"/>
              </w:rPr>
              <w:t>2.10 Como é realizado o acompanhamento das ações ajuizadas</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325" w:leader="none"/>
                <w:tab w:val="left" w:pos="594" w:leader="none"/>
                <w:tab w:val="left" w:pos="1432" w:leader="none"/>
                <w:tab w:val="left" w:pos="1835" w:leader="none"/>
                <w:tab w:val="left" w:pos="3027" w:leader="none"/>
                <w:tab w:val="left" w:pos="3508" w:leader="none"/>
                <w:tab w:val="left" w:pos="4134" w:leader="none"/>
              </w:tabs>
              <w:spacing w:lineRule="auto" w:line="240" w:before="52" w:after="0"/>
              <w:ind w:left="53" w:right="53" w:hanging="0"/>
              <w:rPr>
                <w:sz w:val="20"/>
              </w:rPr>
            </w:pPr>
            <w:r>
              <w:rPr>
                <w:sz w:val="20"/>
              </w:rPr>
              <w:t>(X)</w:t>
              <w:tab/>
              <w:t>Quando</w:t>
              <w:tab/>
              <w:t>do</w:t>
              <w:tab/>
              <w:t>recebimento</w:t>
              <w:tab/>
              <w:t>dos</w:t>
              <w:tab/>
              <w:t>autos</w:t>
              <w:tab/>
              <w:t>para manifestação</w:t>
            </w:r>
          </w:p>
          <w:p>
            <w:pPr>
              <w:pStyle w:val="TableParagraph"/>
              <w:tabs>
                <w:tab w:val="left" w:pos="453" w:leader="none"/>
                <w:tab w:val="left" w:pos="850" w:leader="none"/>
                <w:tab w:val="left" w:pos="1638" w:leader="none"/>
                <w:tab w:val="left" w:pos="2447" w:leader="none"/>
                <w:tab w:val="left" w:pos="2967" w:leader="none"/>
                <w:tab w:val="left" w:pos="4004" w:leader="none"/>
              </w:tabs>
              <w:spacing w:lineRule="exact" w:line="227"/>
              <w:ind w:left="53" w:right="0" w:hanging="0"/>
              <w:rPr>
                <w:sz w:val="20"/>
              </w:rPr>
            </w:pPr>
            <w:r>
              <w:rPr>
                <w:sz w:val="20"/>
              </w:rPr>
              <w:t>(X)</w:t>
              <w:tab/>
              <w:t>Outra</w:t>
              <w:tab/>
              <w:t>forma</w:t>
              <w:tab/>
              <w:t>de</w:t>
              <w:tab/>
              <w:t>controle.</w:t>
              <w:tab/>
              <w:t>Qual? Formação de autos de acompanhamento</w:t>
            </w:r>
          </w:p>
        </w:tc>
      </w:tr>
      <w:tr>
        <w:trPr>
          <w:trHeight w:val="56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b/>
                <w:b/>
                <w:sz w:val="20"/>
              </w:rPr>
            </w:pPr>
            <w:r>
              <w:rPr>
                <w:b/>
                <w:sz w:val="20"/>
              </w:rPr>
              <w:t>2.11 Forma de controle de recebimento e devolução de processos eleitorais</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rFonts w:eastAsia="Times New Roman" w:cs="Times New Roman"/>
                <w:sz w:val="20"/>
                <w:lang w:val="pt-BR" w:eastAsia="pt-BR" w:bidi="pt-BR"/>
              </w:rPr>
            </w:pPr>
            <w:r>
              <w:rPr>
                <w:rFonts w:eastAsia="Times New Roman" w:cs="Times New Roman"/>
                <w:sz w:val="20"/>
                <w:lang w:val="pt-BR" w:eastAsia="pt-BR" w:bidi="pt-BR"/>
              </w:rPr>
              <w:t xml:space="preserve"> </w:t>
            </w:r>
            <w:r>
              <w:rPr>
                <w:rFonts w:eastAsia="Times New Roman" w:cs="Times New Roman"/>
                <w:sz w:val="20"/>
                <w:lang w:val="pt-BR" w:eastAsia="pt-BR" w:bidi="pt-BR"/>
              </w:rPr>
              <w:t>Não se aplica</w:t>
            </w:r>
          </w:p>
        </w:tc>
      </w:tr>
      <w:tr>
        <w:trPr>
          <w:trHeight w:val="6344"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0" w:hanging="0"/>
              <w:rPr>
                <w:b/>
                <w:b/>
                <w:sz w:val="20"/>
                <w:highlight w:val="white"/>
              </w:rPr>
            </w:pPr>
            <w:r>
              <w:rPr>
                <w:b/>
                <w:sz w:val="20"/>
              </w:rPr>
              <w:t>2.12 Livros/Pastas (físicas ou eletrônicas) existentes na Promotoria</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lineRule="auto" w:line="240" w:before="52" w:after="0"/>
              <w:ind w:left="53" w:right="2627" w:hanging="0"/>
              <w:rPr>
                <w:sz w:val="20"/>
              </w:rPr>
            </w:pPr>
            <w:r>
              <w:rPr>
                <w:sz w:val="20"/>
              </w:rPr>
              <w:t>( X )  Ofícios recebidos. ( ) Ofícios</w:t>
            </w:r>
            <w:r>
              <w:rPr>
                <w:spacing w:val="-4"/>
                <w:sz w:val="20"/>
              </w:rPr>
              <w:t xml:space="preserve"> </w:t>
            </w:r>
            <w:r>
              <w:rPr>
                <w:sz w:val="20"/>
              </w:rPr>
              <w:t>expedidos.</w:t>
            </w:r>
          </w:p>
          <w:p>
            <w:pPr>
              <w:pStyle w:val="TableParagraph"/>
              <w:ind w:left="53" w:right="50" w:hanging="0"/>
              <w:jc w:val="both"/>
              <w:rPr>
                <w:sz w:val="20"/>
              </w:rPr>
            </w:pPr>
            <w:r>
              <w:rPr>
                <w:sz w:val="20"/>
              </w:rPr>
              <w:t>(X) Atos, avisos, instruções normativas, recomendações, portarias e outros normativos do Conselho Nacional do Ministério Público, Procuradoria-Geral de Justiça, Corregedoria-Geral e Coordenadoria-Geral.</w:t>
            </w:r>
          </w:p>
          <w:p>
            <w:pPr>
              <w:pStyle w:val="TableParagraph"/>
              <w:tabs>
                <w:tab w:val="left" w:pos="806" w:leader="none"/>
              </w:tabs>
              <w:spacing w:before="4" w:after="0"/>
              <w:ind w:left="53" w:right="70" w:hanging="0"/>
              <w:rPr>
                <w:sz w:val="20"/>
              </w:rPr>
            </w:pPr>
            <w:r>
              <w:rPr>
                <w:sz w:val="20"/>
              </w:rPr>
              <w:t>(  X</w:t>
            </w:r>
            <w:r>
              <w:rPr>
                <w:spacing w:val="5"/>
                <w:sz w:val="20"/>
              </w:rPr>
              <w:t xml:space="preserve"> </w:t>
            </w:r>
            <w:r>
              <w:rPr>
                <w:sz w:val="20"/>
              </w:rPr>
              <w:t>)</w:t>
              <w:tab/>
              <w:t>Portarias de Procedimento Administrativo Preparatório e Inquérito Civil</w:t>
            </w:r>
            <w:r>
              <w:rPr>
                <w:spacing w:val="-2"/>
                <w:sz w:val="20"/>
              </w:rPr>
              <w:t xml:space="preserve"> </w:t>
            </w:r>
            <w:r>
              <w:rPr>
                <w:sz w:val="20"/>
              </w:rPr>
              <w:t>instaurados.</w:t>
            </w:r>
          </w:p>
          <w:p>
            <w:pPr>
              <w:pStyle w:val="TableParagraph"/>
              <w:spacing w:before="2" w:after="0"/>
              <w:ind w:left="53" w:right="1275" w:hanging="0"/>
              <w:rPr>
                <w:sz w:val="20"/>
              </w:rPr>
            </w:pPr>
            <w:r>
              <w:rPr>
                <w:sz w:val="20"/>
              </w:rPr>
              <w:t>( ) Controle de atendimento ao</w:t>
            </w:r>
            <w:r>
              <w:rPr>
                <w:spacing w:val="-9"/>
                <w:sz w:val="20"/>
              </w:rPr>
              <w:t xml:space="preserve"> </w:t>
            </w:r>
            <w:r>
              <w:rPr>
                <w:sz w:val="20"/>
              </w:rPr>
              <w:t xml:space="preserve">público. ( ) </w:t>
            </w:r>
            <w:r>
              <w:rPr>
                <w:spacing w:val="-4"/>
                <w:sz w:val="20"/>
              </w:rPr>
              <w:t>TAC's</w:t>
            </w:r>
            <w:r>
              <w:rPr>
                <w:spacing w:val="-6"/>
                <w:sz w:val="20"/>
              </w:rPr>
              <w:t xml:space="preserve"> </w:t>
            </w:r>
            <w:r>
              <w:rPr>
                <w:sz w:val="20"/>
              </w:rPr>
              <w:t>homologados.</w:t>
            </w:r>
          </w:p>
          <w:p>
            <w:pPr>
              <w:pStyle w:val="TableParagraph"/>
              <w:spacing w:before="2" w:after="0"/>
              <w:ind w:left="53" w:right="1726" w:hanging="0"/>
              <w:rPr>
                <w:sz w:val="20"/>
              </w:rPr>
            </w:pPr>
            <w:r>
              <w:rPr>
                <w:sz w:val="20"/>
              </w:rPr>
              <w:t>( ) Guias do Sistema</w:t>
            </w:r>
            <w:r>
              <w:rPr>
                <w:spacing w:val="-22"/>
                <w:sz w:val="20"/>
              </w:rPr>
              <w:t xml:space="preserve"> </w:t>
            </w:r>
            <w:r>
              <w:rPr>
                <w:sz w:val="20"/>
              </w:rPr>
              <w:t>Arquimedes. ( ) Autos de Prisão em</w:t>
            </w:r>
            <w:r>
              <w:rPr>
                <w:spacing w:val="-20"/>
                <w:sz w:val="20"/>
              </w:rPr>
              <w:t xml:space="preserve"> </w:t>
            </w:r>
            <w:r>
              <w:rPr>
                <w:sz w:val="20"/>
              </w:rPr>
              <w:t>Flagrante.</w:t>
            </w:r>
          </w:p>
          <w:p>
            <w:pPr>
              <w:pStyle w:val="TableParagraph"/>
              <w:spacing w:before="2" w:after="0"/>
              <w:ind w:left="53" w:right="599" w:hanging="0"/>
              <w:rPr>
                <w:sz w:val="20"/>
              </w:rPr>
            </w:pPr>
            <w:r>
              <w:rPr>
                <w:sz w:val="20"/>
              </w:rPr>
              <w:t>(X ) Peças Processuais elaboradas na Promotoria. ( )</w:t>
            </w:r>
            <w:r>
              <w:rPr>
                <w:spacing w:val="-1"/>
                <w:sz w:val="20"/>
              </w:rPr>
              <w:t xml:space="preserve"> </w:t>
            </w:r>
            <w:r>
              <w:rPr>
                <w:sz w:val="20"/>
              </w:rPr>
              <w:t>Eleitoral.</w:t>
            </w:r>
          </w:p>
          <w:p>
            <w:pPr>
              <w:pStyle w:val="TableParagraph"/>
              <w:spacing w:before="2" w:after="0"/>
              <w:ind w:left="53" w:right="0" w:hanging="0"/>
              <w:rPr>
                <w:sz w:val="20"/>
              </w:rPr>
            </w:pPr>
            <w:r>
              <w:rPr>
                <w:sz w:val="20"/>
              </w:rPr>
              <w:t>(X ) Livro de carga/protocolo.</w:t>
            </w:r>
          </w:p>
          <w:p>
            <w:pPr>
              <w:pStyle w:val="TableParagraph"/>
              <w:spacing w:lineRule="auto" w:line="240"/>
              <w:ind w:left="53" w:right="0" w:hanging="0"/>
              <w:rPr>
                <w:sz w:val="20"/>
              </w:rPr>
            </w:pPr>
            <w:r>
              <w:rPr>
                <w:sz w:val="20"/>
              </w:rPr>
              <w:t>cópia de preenchimento dos formulários – sistemas do MP e CNMP</w:t>
            </w:r>
          </w:p>
          <w:p>
            <w:pPr>
              <w:pStyle w:val="TableParagraph"/>
              <w:tabs>
                <w:tab w:val="left" w:pos="336" w:leader="none"/>
                <w:tab w:val="left" w:pos="2337" w:leader="none"/>
                <w:tab w:val="left" w:pos="2618" w:leader="none"/>
                <w:tab w:val="left" w:pos="3622" w:leader="none"/>
              </w:tabs>
              <w:spacing w:lineRule="auto" w:line="240"/>
              <w:ind w:left="53" w:right="70" w:hanging="0"/>
              <w:rPr>
                <w:sz w:val="20"/>
              </w:rPr>
            </w:pPr>
            <w:r>
              <w:rPr>
                <w:sz w:val="20"/>
              </w:rPr>
              <w:t>(</w:t>
              <w:tab/>
              <w:t xml:space="preserve">)  </w:t>
            </w:r>
            <w:r>
              <w:rPr>
                <w:spacing w:val="-3"/>
                <w:sz w:val="20"/>
              </w:rPr>
              <w:t>Visitas</w:t>
            </w:r>
            <w:r>
              <w:rPr>
                <w:spacing w:val="-11"/>
                <w:sz w:val="20"/>
              </w:rPr>
              <w:t xml:space="preserve"> </w:t>
            </w:r>
            <w:r>
              <w:rPr>
                <w:sz w:val="20"/>
              </w:rPr>
              <w:t>a</w:t>
            </w:r>
            <w:r>
              <w:rPr>
                <w:spacing w:val="21"/>
                <w:sz w:val="20"/>
              </w:rPr>
              <w:t xml:space="preserve"> </w:t>
            </w:r>
            <w:r>
              <w:rPr>
                <w:sz w:val="20"/>
              </w:rPr>
              <w:t>Delegacias</w:t>
              <w:tab/>
              <w:t>(</w:t>
              <w:tab/>
              <w:t>)</w:t>
            </w:r>
            <w:r>
              <w:rPr>
                <w:spacing w:val="23"/>
                <w:sz w:val="20"/>
              </w:rPr>
              <w:t xml:space="preserve"> </w:t>
            </w:r>
            <w:r>
              <w:rPr>
                <w:sz w:val="20"/>
              </w:rPr>
              <w:t xml:space="preserve">CITT </w:t>
            </w:r>
            <w:r>
              <w:rPr>
                <w:spacing w:val="38"/>
                <w:sz w:val="20"/>
              </w:rPr>
              <w:t xml:space="preserve"> </w:t>
            </w:r>
            <w:r>
              <w:rPr>
                <w:sz w:val="20"/>
              </w:rPr>
              <w:t>(</w:t>
              <w:tab/>
              <w:t xml:space="preserve">) </w:t>
            </w:r>
            <w:r>
              <w:rPr>
                <w:spacing w:val="-3"/>
                <w:sz w:val="20"/>
              </w:rPr>
              <w:t xml:space="preserve">Visitas </w:t>
            </w:r>
            <w:r>
              <w:rPr>
                <w:sz w:val="20"/>
              </w:rPr>
              <w:t>a entidades de acolhimento de crianças e/ou</w:t>
            </w:r>
            <w:r>
              <w:rPr>
                <w:spacing w:val="-6"/>
                <w:sz w:val="20"/>
              </w:rPr>
              <w:t xml:space="preserve"> </w:t>
            </w:r>
            <w:r>
              <w:rPr>
                <w:sz w:val="20"/>
              </w:rPr>
              <w:t>idosos</w:t>
            </w:r>
          </w:p>
          <w:p>
            <w:pPr>
              <w:pStyle w:val="TableParagraph"/>
              <w:spacing w:lineRule="exact" w:line="227"/>
              <w:ind w:left="53" w:right="0" w:hanging="0"/>
              <w:rPr>
                <w:sz w:val="20"/>
              </w:rPr>
            </w:pPr>
            <w:r>
              <w:rPr>
                <w:sz w:val="20"/>
              </w:rPr>
              <w:t>( ) Visitas a Presídios</w:t>
            </w:r>
          </w:p>
          <w:p>
            <w:pPr>
              <w:pStyle w:val="TableParagraph"/>
              <w:ind w:left="53" w:right="1434" w:hanging="0"/>
              <w:rPr>
                <w:sz w:val="20"/>
              </w:rPr>
            </w:pPr>
            <w:r>
              <w:rPr>
                <w:sz w:val="20"/>
              </w:rPr>
              <w:t xml:space="preserve">( ) </w:t>
            </w:r>
            <w:r>
              <w:rPr>
                <w:spacing w:val="-3"/>
                <w:sz w:val="20"/>
              </w:rPr>
              <w:t xml:space="preserve">Visitas </w:t>
            </w:r>
            <w:r>
              <w:rPr>
                <w:sz w:val="20"/>
              </w:rPr>
              <w:t>a unidades socioeducativas ( )</w:t>
            </w:r>
            <w:r>
              <w:rPr>
                <w:spacing w:val="-1"/>
                <w:sz w:val="20"/>
              </w:rPr>
              <w:t xml:space="preserve"> </w:t>
            </w:r>
            <w:r>
              <w:rPr>
                <w:sz w:val="20"/>
              </w:rPr>
              <w:t>Disque-100</w:t>
            </w:r>
          </w:p>
          <w:p>
            <w:pPr>
              <w:pStyle w:val="TableParagraph"/>
              <w:spacing w:before="2" w:after="0"/>
              <w:ind w:left="53" w:right="3525" w:hanging="0"/>
              <w:rPr>
                <w:sz w:val="20"/>
              </w:rPr>
            </w:pPr>
            <w:r>
              <w:rPr>
                <w:sz w:val="20"/>
              </w:rPr>
              <w:t>( ) Outros.</w:t>
            </w:r>
          </w:p>
          <w:p>
            <w:pPr>
              <w:pStyle w:val="TableParagraph"/>
              <w:ind w:left="53" w:right="3525" w:hanging="0"/>
              <w:rPr>
                <w:sz w:val="20"/>
              </w:rPr>
            </w:pPr>
            <w:r>
              <w:rPr>
                <w:sz w:val="20"/>
              </w:rPr>
              <w:t>Especificar:</w:t>
            </w:r>
          </w:p>
        </w:tc>
      </w:tr>
      <w:tr>
        <w:trPr>
          <w:trHeight w:val="1493"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2.13 Equipamentos existentes na Promotoria</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widowControl/>
              <w:suppressAutoHyphens w:val="true"/>
              <w:bidi w:val="0"/>
              <w:spacing w:lineRule="auto" w:line="240" w:before="52" w:after="0"/>
              <w:ind w:left="57" w:right="0" w:hanging="0"/>
              <w:jc w:val="left"/>
              <w:rPr>
                <w:sz w:val="20"/>
              </w:rPr>
            </w:pPr>
            <w:r>
              <w:rPr>
                <w:sz w:val="20"/>
              </w:rPr>
              <w:t>(08) quantidade de computadores</w:t>
            </w:r>
          </w:p>
          <w:p>
            <w:pPr>
              <w:pStyle w:val="TableParagraph"/>
              <w:widowControl/>
              <w:suppressAutoHyphens w:val="true"/>
              <w:bidi w:val="0"/>
              <w:spacing w:lineRule="auto" w:line="240" w:before="52" w:after="0"/>
              <w:ind w:left="57" w:right="0" w:hanging="0"/>
              <w:jc w:val="left"/>
              <w:rPr>
                <w:sz w:val="20"/>
              </w:rPr>
            </w:pPr>
            <w:r>
              <w:rPr>
                <w:sz w:val="20"/>
              </w:rPr>
              <w:t>(01) quantidade de</w:t>
            </w:r>
            <w:r>
              <w:rPr>
                <w:spacing w:val="-6"/>
                <w:sz w:val="20"/>
              </w:rPr>
              <w:t xml:space="preserve"> </w:t>
            </w:r>
            <w:r>
              <w:rPr>
                <w:sz w:val="20"/>
              </w:rPr>
              <w:t>impressoras</w:t>
            </w:r>
          </w:p>
          <w:p>
            <w:pPr>
              <w:pStyle w:val="TableParagraph"/>
              <w:widowControl/>
              <w:suppressAutoHyphens w:val="true"/>
              <w:bidi w:val="0"/>
              <w:spacing w:lineRule="auto" w:line="240" w:before="3" w:after="0"/>
              <w:ind w:left="57" w:right="0" w:hanging="0"/>
              <w:jc w:val="left"/>
              <w:rPr>
                <w:sz w:val="20"/>
              </w:rPr>
            </w:pPr>
            <w:r>
              <w:rPr>
                <w:sz w:val="20"/>
              </w:rPr>
              <w:t>(02) quantidade de scanners</w:t>
            </w:r>
          </w:p>
          <w:p>
            <w:pPr>
              <w:pStyle w:val="TableParagraph"/>
              <w:widowControl/>
              <w:suppressAutoHyphens w:val="true"/>
              <w:bidi w:val="0"/>
              <w:spacing w:lineRule="auto" w:line="240" w:before="3" w:after="0"/>
              <w:ind w:left="57" w:right="0" w:hanging="0"/>
              <w:jc w:val="left"/>
              <w:rPr>
                <w:sz w:val="20"/>
              </w:rPr>
            </w:pPr>
            <w:r>
              <w:rPr>
                <w:sz w:val="20"/>
              </w:rPr>
              <w:t>(00) quantidade de</w:t>
            </w:r>
            <w:r>
              <w:rPr>
                <w:spacing w:val="-2"/>
                <w:sz w:val="20"/>
              </w:rPr>
              <w:t xml:space="preserve"> </w:t>
            </w:r>
            <w:r>
              <w:rPr>
                <w:sz w:val="20"/>
              </w:rPr>
              <w:t>fax</w:t>
            </w:r>
          </w:p>
          <w:p>
            <w:pPr>
              <w:pStyle w:val="TableParagraph"/>
              <w:widowControl/>
              <w:suppressAutoHyphens w:val="true"/>
              <w:bidi w:val="0"/>
              <w:spacing w:lineRule="auto" w:line="240" w:before="3" w:after="0"/>
              <w:ind w:left="57" w:right="0" w:hanging="0"/>
              <w:jc w:val="left"/>
              <w:rPr>
                <w:sz w:val="20"/>
              </w:rPr>
            </w:pPr>
            <w:r>
              <w:rPr>
                <w:sz w:val="20"/>
              </w:rPr>
              <w:t>(    ) outros equipamentos.</w:t>
              <w:tab/>
            </w:r>
          </w:p>
          <w:p>
            <w:pPr>
              <w:pStyle w:val="TableParagraph"/>
              <w:widowControl/>
              <w:suppressAutoHyphens w:val="true"/>
              <w:bidi w:val="0"/>
              <w:spacing w:lineRule="auto" w:line="240" w:before="3" w:after="0"/>
              <w:ind w:left="57" w:right="0" w:hanging="0"/>
              <w:jc w:val="left"/>
              <w:rPr>
                <w:sz w:val="20"/>
              </w:rPr>
            </w:pPr>
            <w:r>
              <w:rPr>
                <w:sz w:val="20"/>
              </w:rPr>
              <w:t>Especificar:</w:t>
            </w:r>
          </w:p>
        </w:tc>
      </w:tr>
      <w:tr>
        <w:trPr>
          <w:trHeight w:val="2416"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0" w:hanging="0"/>
              <w:rPr>
                <w:b/>
                <w:b/>
                <w:sz w:val="20"/>
              </w:rPr>
            </w:pPr>
            <w:r>
              <w:rPr>
                <w:b/>
                <w:sz w:val="20"/>
              </w:rPr>
              <w:t>2.13 Os Servidores estão aptos a operar os Sistemas do MP/SE e CNMP</w:t>
            </w:r>
          </w:p>
        </w:tc>
        <w:tc>
          <w:tcPr>
            <w:tcW w:w="2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53" w:right="1232" w:hanging="0"/>
              <w:rPr>
                <w:sz w:val="20"/>
              </w:rPr>
            </w:pPr>
            <w:r>
              <w:rPr>
                <w:sz w:val="20"/>
              </w:rPr>
              <w:t>Arquimedes: Proej:</w:t>
            </w:r>
          </w:p>
          <w:p>
            <w:pPr>
              <w:pStyle w:val="TableParagraph"/>
              <w:spacing w:before="3" w:after="0"/>
              <w:ind w:left="53" w:right="1498" w:hanging="0"/>
              <w:rPr>
                <w:sz w:val="20"/>
              </w:rPr>
            </w:pPr>
            <w:r>
              <w:rPr>
                <w:sz w:val="20"/>
              </w:rPr>
              <w:t>CITT: IDEPOL:</w:t>
            </w:r>
          </w:p>
          <w:p>
            <w:pPr>
              <w:pStyle w:val="TableParagraph"/>
              <w:spacing w:before="2" w:after="0"/>
              <w:ind w:left="53" w:right="1293" w:hanging="0"/>
              <w:rPr>
                <w:sz w:val="20"/>
              </w:rPr>
            </w:pPr>
            <w:r>
              <w:rPr>
                <w:sz w:val="20"/>
              </w:rPr>
              <w:t>MP-Mobile: Disque-100:</w:t>
            </w:r>
          </w:p>
          <w:p>
            <w:pPr>
              <w:pStyle w:val="TableParagraph"/>
              <w:spacing w:before="2" w:after="0"/>
              <w:ind w:left="53" w:right="54" w:hanging="0"/>
              <w:rPr>
                <w:sz w:val="20"/>
              </w:rPr>
            </w:pPr>
            <w:r>
              <w:rPr>
                <w:sz w:val="20"/>
              </w:rPr>
              <w:t>Unidades de Acolhimento: Unidades Socioeducativas : Delegacias de Polícia: Presídios:</w:t>
            </w:r>
          </w:p>
        </w:tc>
        <w:tc>
          <w:tcPr>
            <w:tcW w:w="9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75" w:right="107" w:firstLine="7"/>
              <w:jc w:val="both"/>
              <w:rPr>
                <w:sz w:val="20"/>
              </w:rPr>
            </w:pPr>
            <w:r>
              <w:rPr>
                <w:sz w:val="20"/>
              </w:rPr>
              <w:t>Sim   (X)</w:t>
            </w:r>
          </w:p>
          <w:p>
            <w:pPr>
              <w:pStyle w:val="TableParagraph"/>
              <w:spacing w:before="52" w:after="0"/>
              <w:ind w:left="75" w:right="107" w:firstLine="7"/>
              <w:jc w:val="both"/>
              <w:rPr>
                <w:sz w:val="20"/>
              </w:rPr>
            </w:pPr>
            <w:r>
              <w:rPr>
                <w:sz w:val="20"/>
              </w:rPr>
              <w:t>Sim (X) Sim   (   )</w:t>
            </w:r>
          </w:p>
          <w:p>
            <w:pPr>
              <w:pStyle w:val="TableParagraph"/>
              <w:spacing w:before="52" w:after="0"/>
              <w:ind w:left="75" w:right="107" w:firstLine="7"/>
              <w:jc w:val="both"/>
              <w:rPr>
                <w:sz w:val="20"/>
              </w:rPr>
            </w:pPr>
            <w:r>
              <w:rPr>
                <w:sz w:val="20"/>
              </w:rPr>
              <w:t>Sim ( )  Sim (X) Sim ( )Sim ( ) Sim ( )  Sim ( )  Sim   (   )</w:t>
            </w:r>
          </w:p>
        </w:tc>
        <w:tc>
          <w:tcPr>
            <w:tcW w:w="23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p>
            <w:pPr>
              <w:pStyle w:val="TableParagraph"/>
              <w:spacing w:before="52" w:after="0"/>
              <w:ind w:left="111" w:right="107" w:firstLine="8"/>
              <w:jc w:val="both"/>
              <w:rPr>
                <w:sz w:val="20"/>
              </w:rPr>
            </w:pPr>
            <w:r>
              <w:rPr>
                <w:sz w:val="20"/>
              </w:rPr>
              <w:t>Não ( )</w:t>
            </w:r>
          </w:p>
        </w:tc>
      </w:tr>
      <w:tr>
        <w:trPr>
          <w:trHeight w:val="799"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53" w:right="53" w:hanging="0"/>
              <w:jc w:val="both"/>
              <w:rPr>
                <w:b/>
                <w:b/>
                <w:sz w:val="20"/>
              </w:rPr>
            </w:pPr>
            <w:r>
              <w:rPr>
                <w:b/>
                <w:sz w:val="20"/>
              </w:rPr>
              <w:t>2.14 A Promotoria, em sua atuação, observa as nomenclaturas e terminologias presentes nas tabelas taxonômicas do</w:t>
            </w:r>
            <w:r>
              <w:rPr>
                <w:b/>
                <w:spacing w:val="-2"/>
                <w:sz w:val="20"/>
              </w:rPr>
              <w:t xml:space="preserve"> </w:t>
            </w:r>
            <w:r>
              <w:rPr>
                <w:b/>
                <w:sz w:val="20"/>
              </w:rPr>
              <w:t>CNMP</w:t>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321" w:leader="none"/>
                <w:tab w:val="left" w:pos="958" w:leader="none"/>
              </w:tabs>
              <w:spacing w:before="52" w:after="0"/>
              <w:ind w:left="53" w:right="0" w:hanging="0"/>
              <w:rPr>
                <w:sz w:val="20"/>
              </w:rPr>
            </w:pPr>
            <w:r>
              <w:rPr>
                <w:sz w:val="20"/>
              </w:rPr>
              <w:t>(X)</w:t>
            </w:r>
            <w:r>
              <w:rPr>
                <w:spacing w:val="-2"/>
                <w:sz w:val="20"/>
              </w:rPr>
              <w:t xml:space="preserve"> </w:t>
            </w:r>
            <w:r>
              <w:rPr>
                <w:sz w:val="20"/>
              </w:rPr>
              <w:t>Sim</w:t>
              <w:tab/>
              <w:t>( ) Não</w:t>
            </w:r>
          </w:p>
        </w:tc>
      </w:tr>
      <w:tr>
        <w:trPr>
          <w:trHeight w:val="1030" w:hRule="atLeast"/>
        </w:trPr>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53" w:right="53" w:hanging="0"/>
              <w:jc w:val="both"/>
              <w:rPr>
                <w:rStyle w:val="Ncoradanotaderodap"/>
                <w:b/>
                <w:b/>
                <w:sz w:val="20"/>
              </w:rPr>
            </w:pPr>
            <w:r>
              <w:rPr>
                <w:b/>
                <w:sz w:val="20"/>
              </w:rPr>
              <w:t>2.15 A Promotoria, em sua atuação, está cumprindo a sentença proferida pela Corte Interamericana de Direitos Humanos, no caso “Favela Nova Brasília”</w:t>
            </w:r>
            <w:r>
              <w:rPr>
                <w:rStyle w:val="Ncoradanotaderodap"/>
                <w:b/>
                <w:sz w:val="20"/>
              </w:rPr>
              <w:footnoteReference w:id="2"/>
            </w:r>
          </w:p>
        </w:tc>
        <w:tc>
          <w:tcPr>
            <w:tcW w:w="57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tabs>
                <w:tab w:val="left" w:pos="321" w:leader="none"/>
                <w:tab w:val="left" w:pos="958" w:leader="none"/>
              </w:tabs>
              <w:spacing w:before="52" w:after="0"/>
              <w:ind w:left="53" w:right="0" w:hanging="0"/>
              <w:rPr>
                <w:sz w:val="20"/>
              </w:rPr>
            </w:pPr>
            <w:r>
              <w:rPr>
                <w:sz w:val="20"/>
              </w:rPr>
              <w:t>(X</w:t>
              <w:tab/>
              <w:t>)</w:t>
            </w:r>
            <w:r>
              <w:rPr>
                <w:spacing w:val="-2"/>
                <w:sz w:val="20"/>
              </w:rPr>
              <w:t xml:space="preserve"> </w:t>
            </w:r>
            <w:r>
              <w:rPr>
                <w:sz w:val="20"/>
              </w:rPr>
              <w:t>Sim</w:t>
              <w:tab/>
              <w:t>( ) Não</w:t>
            </w:r>
          </w:p>
        </w:tc>
      </w:tr>
    </w:tbl>
    <w:p>
      <w:pPr>
        <w:pStyle w:val="Contedodetabela"/>
        <w:bidi w:val="0"/>
        <w:snapToGrid w:val="false"/>
        <w:ind w:left="567" w:right="0" w:hanging="0"/>
        <w:jc w:val="both"/>
        <w:rPr>
          <w:b/>
          <w:b/>
          <w:bCs/>
          <w:sz w:val="24"/>
          <w:szCs w:val="24"/>
        </w:rPr>
      </w:pPr>
      <w:r>
        <w:rPr>
          <w:b/>
          <w:bCs/>
          <w:sz w:val="24"/>
          <w:szCs w:val="24"/>
        </w:rPr>
      </w:r>
    </w:p>
    <w:p>
      <w:pPr>
        <w:pStyle w:val="Contedodetabela"/>
        <w:bidi w:val="0"/>
        <w:snapToGrid w:val="false"/>
        <w:ind w:left="567" w:right="0" w:hanging="0"/>
        <w:jc w:val="both"/>
        <w:rPr/>
      </w:pPr>
      <w:r>
        <w:rPr>
          <w:b/>
          <w:bCs/>
          <w:sz w:val="24"/>
          <w:szCs w:val="24"/>
        </w:rPr>
        <w:t xml:space="preserve">2.16 Observações </w:t>
      </w:r>
      <w:r>
        <w:rPr>
          <w:rFonts w:eastAsia="Lucida Sans Unicode" w:cs="Times New Roman"/>
          <w:b/>
          <w:bCs/>
          <w:color w:val="00000A"/>
          <w:sz w:val="24"/>
          <w:szCs w:val="24"/>
          <w:lang w:val="pt-BR" w:eastAsia="zxx" w:bidi="ar-SA"/>
        </w:rPr>
        <w:t>da Corregedoria</w:t>
      </w:r>
    </w:p>
    <w:p>
      <w:pPr>
        <w:pStyle w:val="Contedodetabela"/>
        <w:bidi w:val="0"/>
        <w:snapToGrid w:val="false"/>
        <w:ind w:left="567" w:right="0" w:hanging="0"/>
        <w:jc w:val="both"/>
        <w:rPr>
          <w:b/>
          <w:b/>
          <w:bCs/>
          <w:sz w:val="24"/>
          <w:szCs w:val="24"/>
        </w:rPr>
      </w:pPr>
      <w:r>
        <w:rPr>
          <w:b/>
          <w:bCs/>
          <w:sz w:val="24"/>
          <w:szCs w:val="24"/>
        </w:rPr>
      </w:r>
    </w:p>
    <w:p>
      <w:pPr>
        <w:pStyle w:val="Contedodetabela"/>
        <w:bidi w:val="0"/>
        <w:snapToGrid w:val="false"/>
        <w:spacing w:lineRule="auto" w:line="360"/>
        <w:ind w:left="0" w:right="0" w:firstLine="850"/>
        <w:jc w:val="both"/>
        <w:rPr/>
      </w:pPr>
      <w:r>
        <w:rPr>
          <w:rFonts w:eastAsia="Lucida Sans Unicode" w:cs="Times New Roman"/>
          <w:b/>
          <w:bCs/>
          <w:color w:val="00000A"/>
          <w:sz w:val="24"/>
          <w:szCs w:val="24"/>
          <w:lang w:val="pt-BR" w:eastAsia="zxx" w:bidi="ar-SA"/>
        </w:rPr>
        <w:t xml:space="preserve">Na entrevista de correição, constatou-se que a Promotoria não registra o atendimento ao público externo. A Corregedoria recomendou que o atendimento a partes e advogados fosse registrado em livro próprio, </w:t>
      </w:r>
      <w:r>
        <w:rPr>
          <w:rFonts w:eastAsia="Lucida Sans Unicode" w:cs="Times New Roman"/>
          <w:b/>
          <w:bCs/>
          <w:color w:val="00000A"/>
          <w:sz w:val="24"/>
          <w:szCs w:val="24"/>
          <w:u w:val="none"/>
          <w:lang w:val="pt-BR" w:eastAsia="zxx" w:bidi="ar-SA"/>
        </w:rPr>
        <w:t>nos termos do art. 42, II, k, do Regimento Interno da Corregedoria-Geral (Resolução CPJ nº 005/2014)</w:t>
      </w:r>
      <w:r>
        <w:rPr>
          <w:rFonts w:eastAsia="Lucida Sans Unicode" w:cs="Times New Roman"/>
          <w:b w:val="false"/>
          <w:bCs w:val="false"/>
          <w:color w:val="00000A"/>
          <w:sz w:val="24"/>
          <w:szCs w:val="24"/>
          <w:u w:val="none"/>
          <w:lang w:val="pt-BR" w:eastAsia="zxx" w:bidi="ar-SA"/>
        </w:rPr>
        <w:t>.</w:t>
      </w:r>
      <w:r>
        <w:rPr>
          <w:rFonts w:eastAsia="Lucida Sans Unicode" w:cs="Times New Roman"/>
          <w:b w:val="false"/>
          <w:bCs w:val="false"/>
          <w:color w:val="00000A"/>
          <w:sz w:val="24"/>
          <w:szCs w:val="24"/>
          <w:lang w:val="pt-BR" w:eastAsia="zxx" w:bidi="ar-SA"/>
        </w:rPr>
        <w:t xml:space="preserve"> </w:t>
      </w:r>
    </w:p>
    <w:p>
      <w:pPr>
        <w:pStyle w:val="Contedodetabela"/>
        <w:bidi w:val="0"/>
        <w:snapToGrid w:val="false"/>
        <w:spacing w:lineRule="auto" w:line="360"/>
        <w:ind w:left="0" w:right="0" w:firstLine="850"/>
        <w:jc w:val="both"/>
        <w:rPr>
          <w:rFonts w:eastAsia="Lucida Sans Unicode" w:cs="Times New Roman"/>
          <w:b w:val="false"/>
          <w:b w:val="false"/>
          <w:bCs w:val="false"/>
          <w:color w:val="00000A"/>
          <w:sz w:val="24"/>
          <w:szCs w:val="24"/>
          <w:lang w:val="pt-BR" w:eastAsia="zxx" w:bidi="ar-SA"/>
        </w:rPr>
      </w:pPr>
      <w:r>
        <w:rPr>
          <w:rFonts w:eastAsia="Lucida Sans Unicode" w:cs="Times New Roman"/>
          <w:b w:val="false"/>
          <w:bCs w:val="false"/>
          <w:color w:val="00000A"/>
          <w:sz w:val="24"/>
          <w:szCs w:val="24"/>
          <w:lang w:val="pt-BR" w:eastAsia="zxx" w:bidi="ar-SA"/>
        </w:rPr>
      </w:r>
    </w:p>
    <w:p>
      <w:pPr>
        <w:pStyle w:val="Normal"/>
        <w:tabs>
          <w:tab w:val="left" w:pos="3660" w:leader="none"/>
        </w:tabs>
        <w:bidi w:val="0"/>
        <w:snapToGrid w:val="false"/>
        <w:spacing w:lineRule="auto" w:line="360"/>
        <w:ind w:left="0" w:right="0" w:firstLine="710"/>
        <w:jc w:val="both"/>
        <w:rPr/>
      </w:pPr>
      <w:r>
        <w:rPr>
          <w:rFonts w:eastAsia="Times New Roman" w:cs="Times New Roman"/>
          <w:b/>
          <w:bCs/>
          <w:color w:val="00000A"/>
          <w:sz w:val="24"/>
          <w:szCs w:val="24"/>
          <w:lang w:val="pt-BR" w:eastAsia="zh-CN" w:bidi="ar-SA"/>
        </w:rPr>
        <w:t>Em resposta ao relatório preliminar de correição</w:t>
      </w:r>
      <w:r>
        <w:rPr>
          <w:rFonts w:eastAsia="Times New Roman" w:cs="Times New Roman"/>
          <w:b w:val="false"/>
          <w:bCs w:val="false"/>
          <w:color w:val="00000A"/>
          <w:sz w:val="24"/>
          <w:szCs w:val="24"/>
          <w:lang w:val="pt-BR" w:eastAsia="zh-CN" w:bidi="ar-SA"/>
        </w:rPr>
        <w:t xml:space="preserve">, os Promotores de Justiça informaram que adotaram a providência necessária de registro, em livro próprio, dos atendimentos realizados ao público externo (fls. 230/237). </w:t>
      </w:r>
    </w:p>
    <w:p>
      <w:pPr>
        <w:pStyle w:val="Contedodetabela"/>
        <w:bidi w:val="0"/>
        <w:snapToGrid w:val="false"/>
        <w:spacing w:lineRule="auto" w:line="360"/>
        <w:ind w:left="567" w:right="0" w:hanging="0"/>
        <w:jc w:val="both"/>
        <w:rPr>
          <w:rFonts w:eastAsia="Times New Roman" w:cs="Times New Roman"/>
          <w:b/>
          <w:b/>
          <w:color w:val="00000A"/>
          <w:sz w:val="20"/>
          <w:szCs w:val="20"/>
          <w:lang w:val="pt-BR" w:eastAsia="pt-BR" w:bidi="pt-BR"/>
        </w:rPr>
      </w:pPr>
      <w:r>
        <w:rPr>
          <w:rFonts w:eastAsia="Lucida Sans Unicode" w:cs="Times New Roman"/>
          <w:b w:val="false"/>
          <w:bCs w:val="false"/>
          <w:color w:val="00000A"/>
          <w:sz w:val="24"/>
          <w:szCs w:val="24"/>
          <w:lang w:val="pt-BR" w:eastAsia="zxx" w:bidi="ar-SA"/>
        </w:rPr>
        <w:t xml:space="preserve"> </w:t>
      </w:r>
    </w:p>
    <w:p>
      <w:pPr>
        <w:pStyle w:val="ListParagraph"/>
        <w:widowControl/>
        <w:numPr>
          <w:ilvl w:val="0"/>
          <w:numId w:val="1"/>
        </w:numPr>
        <w:tabs>
          <w:tab w:val="left" w:pos="2725" w:leader="none"/>
        </w:tabs>
        <w:suppressAutoHyphens w:val="true"/>
        <w:bidi w:val="0"/>
        <w:spacing w:lineRule="auto" w:line="240" w:before="64" w:after="0"/>
        <w:ind w:left="850" w:right="0" w:hanging="360"/>
        <w:jc w:val="left"/>
        <w:rPr/>
      </w:pPr>
      <w:r>
        <w:rPr>
          <w:rFonts w:eastAsia="Times New Roman" w:cs="Times New Roman"/>
          <w:b/>
          <w:sz w:val="24"/>
          <w:szCs w:val="20"/>
          <w:lang w:val="pt-BR" w:eastAsia="pt-BR" w:bidi="pt-BR"/>
        </w:rPr>
        <w:t>DADOS GERAIS DA</w:t>
      </w:r>
      <w:r>
        <w:rPr>
          <w:rFonts w:eastAsia="Times New Roman" w:cs="Times New Roman"/>
          <w:b/>
          <w:spacing w:val="-15"/>
          <w:sz w:val="24"/>
          <w:szCs w:val="20"/>
          <w:lang w:val="pt-BR" w:eastAsia="pt-BR" w:bidi="pt-BR"/>
        </w:rPr>
        <w:t xml:space="preserve"> COMARCA</w:t>
      </w:r>
    </w:p>
    <w:p>
      <w:pPr>
        <w:pStyle w:val="ListParagraph"/>
        <w:widowControl/>
        <w:numPr>
          <w:ilvl w:val="0"/>
          <w:numId w:val="0"/>
        </w:numPr>
        <w:tabs>
          <w:tab w:val="left" w:pos="2725" w:leader="none"/>
        </w:tabs>
        <w:suppressAutoHyphens w:val="true"/>
        <w:bidi w:val="0"/>
        <w:spacing w:lineRule="auto" w:line="240" w:before="64" w:after="0"/>
        <w:ind w:left="2914" w:right="0" w:hanging="0"/>
        <w:jc w:val="left"/>
        <w:rPr>
          <w:rFonts w:eastAsia="Times New Roman" w:cs="Times New Roman"/>
          <w:b/>
          <w:b/>
          <w:spacing w:val="-15"/>
          <w:sz w:val="24"/>
          <w:szCs w:val="20"/>
          <w:lang w:val="pt-BR" w:eastAsia="pt-BR" w:bidi="pt-BR"/>
        </w:rPr>
      </w:pPr>
      <w:r>
        <w:rPr>
          <w:rFonts w:eastAsia="Times New Roman" w:cs="Times New Roman"/>
          <w:b/>
          <w:spacing w:val="-15"/>
          <w:sz w:val="24"/>
          <w:szCs w:val="20"/>
          <w:lang w:val="pt-BR" w:eastAsia="pt-BR" w:bidi="pt-BR"/>
        </w:rPr>
      </w:r>
    </w:p>
    <w:tbl>
      <w:tblPr>
        <w:tblW w:w="8960" w:type="dxa"/>
        <w:jc w:val="left"/>
        <w:tblInd w:w="48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2955"/>
        <w:gridCol w:w="6004"/>
      </w:tblGrid>
      <w:tr>
        <w:trPr>
          <w:trHeight w:val="568" w:hRule="atLeast"/>
        </w:trPr>
        <w:tc>
          <w:tcPr>
            <w:tcW w:w="29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832" w:leader="none"/>
                <w:tab w:val="left" w:pos="1483" w:leader="none"/>
                <w:tab w:val="left" w:pos="2387" w:leader="none"/>
              </w:tabs>
              <w:spacing w:before="52" w:after="0"/>
              <w:ind w:left="23" w:right="45" w:hanging="12"/>
              <w:rPr/>
            </w:pPr>
            <w:r>
              <w:rPr>
                <w:b/>
                <w:sz w:val="20"/>
              </w:rPr>
              <w:t>Existe</w:t>
              <w:tab/>
              <w:t>Juiz</w:t>
              <w:tab/>
              <w:t>Titular</w:t>
              <w:tab/>
              <w:t>na Comarca</w:t>
            </w:r>
          </w:p>
        </w:tc>
        <w:tc>
          <w:tcPr>
            <w:tcW w:w="60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111" w:right="0" w:hanging="0"/>
              <w:rPr>
                <w:sz w:val="20"/>
              </w:rPr>
            </w:pPr>
            <w:r>
              <w:rPr>
                <w:sz w:val="20"/>
              </w:rPr>
              <w:t>(X)</w:t>
            </w:r>
            <w:r>
              <w:rPr>
                <w:spacing w:val="-2"/>
                <w:sz w:val="20"/>
              </w:rPr>
              <w:t xml:space="preserve"> </w:t>
            </w:r>
            <w:r>
              <w:rPr>
                <w:sz w:val="20"/>
              </w:rPr>
              <w:t>Sim</w:t>
            </w:r>
          </w:p>
          <w:p>
            <w:pPr>
              <w:pStyle w:val="TableParagraph"/>
              <w:spacing w:before="1" w:after="0"/>
              <w:ind w:left="85" w:right="0" w:hanging="0"/>
              <w:rPr>
                <w:sz w:val="20"/>
              </w:rPr>
            </w:pPr>
            <w:r>
              <w:rPr>
                <w:sz w:val="20"/>
              </w:rPr>
              <w:t>(   )</w:t>
            </w:r>
            <w:r>
              <w:rPr>
                <w:spacing w:val="-2"/>
                <w:sz w:val="20"/>
              </w:rPr>
              <w:t xml:space="preserve"> </w:t>
            </w:r>
            <w:r>
              <w:rPr>
                <w:sz w:val="20"/>
              </w:rPr>
              <w:t>Não</w:t>
            </w:r>
          </w:p>
        </w:tc>
      </w:tr>
      <w:tr>
        <w:trPr>
          <w:trHeight w:val="569" w:hRule="atLeast"/>
        </w:trPr>
        <w:tc>
          <w:tcPr>
            <w:tcW w:w="29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23" w:right="45" w:hanging="12"/>
              <w:rPr>
                <w:b/>
                <w:b/>
                <w:sz w:val="20"/>
              </w:rPr>
            </w:pPr>
            <w:r>
              <w:rPr>
                <w:b/>
                <w:sz w:val="20"/>
              </w:rPr>
              <w:t>Existe Defensor Público na Comarca</w:t>
            </w:r>
          </w:p>
        </w:tc>
        <w:tc>
          <w:tcPr>
            <w:tcW w:w="60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111" w:right="0" w:hanging="0"/>
              <w:rPr>
                <w:sz w:val="20"/>
              </w:rPr>
            </w:pPr>
            <w:r>
              <w:rPr>
                <w:sz w:val="20"/>
              </w:rPr>
              <w:t>(X)</w:t>
            </w:r>
            <w:r>
              <w:rPr>
                <w:spacing w:val="-2"/>
                <w:sz w:val="20"/>
              </w:rPr>
              <w:t xml:space="preserve"> </w:t>
            </w:r>
            <w:r>
              <w:rPr>
                <w:sz w:val="20"/>
              </w:rPr>
              <w:t>Sim</w:t>
            </w:r>
          </w:p>
          <w:p>
            <w:pPr>
              <w:pStyle w:val="TableParagraph"/>
              <w:spacing w:before="1" w:after="0"/>
              <w:ind w:left="85" w:right="0" w:hanging="0"/>
              <w:rPr>
                <w:sz w:val="20"/>
              </w:rPr>
            </w:pPr>
            <w:r>
              <w:rPr>
                <w:sz w:val="20"/>
              </w:rPr>
              <w:t>(   )</w:t>
            </w:r>
            <w:r>
              <w:rPr>
                <w:spacing w:val="-2"/>
                <w:sz w:val="20"/>
              </w:rPr>
              <w:t xml:space="preserve"> </w:t>
            </w:r>
            <w:r>
              <w:rPr>
                <w:sz w:val="20"/>
              </w:rPr>
              <w:t>Não</w:t>
            </w:r>
          </w:p>
        </w:tc>
      </w:tr>
      <w:tr>
        <w:trPr>
          <w:trHeight w:val="569" w:hRule="atLeast"/>
        </w:trPr>
        <w:tc>
          <w:tcPr>
            <w:tcW w:w="29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23" w:right="45" w:hanging="12"/>
              <w:rPr>
                <w:b/>
                <w:b/>
                <w:sz w:val="20"/>
              </w:rPr>
            </w:pPr>
            <w:r>
              <w:rPr>
                <w:b/>
                <w:sz w:val="20"/>
              </w:rPr>
              <w:t>Existe Delegado de Polícia na Comarca</w:t>
            </w:r>
          </w:p>
        </w:tc>
        <w:tc>
          <w:tcPr>
            <w:tcW w:w="60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111" w:right="0" w:hanging="0"/>
              <w:rPr>
                <w:sz w:val="20"/>
              </w:rPr>
            </w:pPr>
            <w:r>
              <w:rPr>
                <w:sz w:val="20"/>
              </w:rPr>
              <w:t>(X)</w:t>
            </w:r>
            <w:r>
              <w:rPr>
                <w:spacing w:val="-2"/>
                <w:sz w:val="20"/>
              </w:rPr>
              <w:t xml:space="preserve"> </w:t>
            </w:r>
            <w:r>
              <w:rPr>
                <w:sz w:val="20"/>
              </w:rPr>
              <w:t>Sim</w:t>
            </w:r>
          </w:p>
          <w:p>
            <w:pPr>
              <w:pStyle w:val="TableParagraph"/>
              <w:spacing w:before="1" w:after="0"/>
              <w:ind w:left="85" w:right="0" w:hanging="0"/>
              <w:rPr>
                <w:sz w:val="20"/>
              </w:rPr>
            </w:pPr>
            <w:r>
              <w:rPr>
                <w:sz w:val="20"/>
              </w:rPr>
              <w:t>(   )</w:t>
            </w:r>
            <w:r>
              <w:rPr>
                <w:spacing w:val="-2"/>
                <w:sz w:val="20"/>
              </w:rPr>
              <w:t xml:space="preserve"> </w:t>
            </w:r>
            <w:r>
              <w:rPr>
                <w:sz w:val="20"/>
              </w:rPr>
              <w:t>Não</w:t>
            </w:r>
          </w:p>
        </w:tc>
      </w:tr>
      <w:tr>
        <w:trPr>
          <w:trHeight w:val="798" w:hRule="atLeast"/>
        </w:trPr>
        <w:tc>
          <w:tcPr>
            <w:tcW w:w="29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23" w:right="47" w:hanging="12"/>
              <w:jc w:val="both"/>
              <w:rPr>
                <w:b/>
                <w:b/>
                <w:sz w:val="20"/>
              </w:rPr>
            </w:pPr>
            <w:r>
              <w:rPr>
                <w:b/>
                <w:sz w:val="20"/>
              </w:rPr>
              <w:t>Como é feito o atendimento de diligências pela</w:t>
            </w:r>
            <w:r>
              <w:rPr>
                <w:b/>
                <w:spacing w:val="-19"/>
                <w:sz w:val="20"/>
              </w:rPr>
              <w:t xml:space="preserve"> </w:t>
            </w:r>
            <w:r>
              <w:rPr>
                <w:b/>
                <w:sz w:val="20"/>
              </w:rPr>
              <w:t>Autoridade Policial</w:t>
            </w:r>
          </w:p>
        </w:tc>
        <w:tc>
          <w:tcPr>
            <w:tcW w:w="60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lineRule="auto" w:line="240" w:before="52" w:after="0"/>
              <w:ind w:left="111" w:right="0" w:hanging="0"/>
              <w:rPr>
                <w:sz w:val="20"/>
              </w:rPr>
            </w:pPr>
            <w:r>
              <w:rPr>
                <w:sz w:val="20"/>
              </w:rPr>
              <w:t>(X) Satisfatório</w:t>
            </w:r>
          </w:p>
          <w:p>
            <w:pPr>
              <w:pStyle w:val="TableParagraph"/>
              <w:spacing w:lineRule="auto" w:line="240" w:before="1" w:after="0"/>
              <w:ind w:left="111" w:right="3472" w:hanging="0"/>
              <w:rPr>
                <w:sz w:val="20"/>
              </w:rPr>
            </w:pPr>
            <w:r>
              <w:rPr>
                <w:sz w:val="20"/>
              </w:rPr>
              <w:t>( ) Insatisfatório Observações:</w:t>
            </w:r>
          </w:p>
        </w:tc>
      </w:tr>
      <w:tr>
        <w:trPr>
          <w:trHeight w:val="1031" w:hRule="atLeast"/>
        </w:trPr>
        <w:tc>
          <w:tcPr>
            <w:tcW w:w="29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236" w:leader="none"/>
                <w:tab w:val="left" w:pos="2220" w:leader="none"/>
              </w:tabs>
              <w:spacing w:lineRule="auto" w:line="240" w:before="52" w:after="0"/>
              <w:ind w:left="23" w:right="44" w:hanging="12"/>
              <w:jc w:val="both"/>
              <w:rPr>
                <w:b/>
                <w:b/>
                <w:sz w:val="20"/>
              </w:rPr>
            </w:pPr>
            <w:r>
              <w:rPr>
                <w:b/>
                <w:sz w:val="20"/>
              </w:rPr>
              <w:t>Existe</w:t>
              <w:tab/>
              <w:t>um</w:t>
              <w:tab/>
              <w:t>bom relacionamento com as demais Autoridades da Comarca</w:t>
            </w:r>
          </w:p>
        </w:tc>
        <w:tc>
          <w:tcPr>
            <w:tcW w:w="60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52" w:after="0"/>
              <w:ind w:left="111" w:right="0" w:hanging="0"/>
              <w:rPr>
                <w:sz w:val="20"/>
              </w:rPr>
            </w:pPr>
            <w:r>
              <w:rPr>
                <w:sz w:val="20"/>
              </w:rPr>
              <w:t>(X) Sim</w:t>
            </w:r>
          </w:p>
          <w:p>
            <w:pPr>
              <w:pStyle w:val="TableParagraph"/>
              <w:spacing w:before="3" w:after="0"/>
              <w:ind w:left="85" w:right="4746" w:hanging="0"/>
              <w:rPr/>
            </w:pPr>
            <w:r>
              <w:rPr>
                <w:sz w:val="20"/>
              </w:rPr>
              <w:t>( ) Não Observações:</w:t>
            </w:r>
          </w:p>
        </w:tc>
      </w:tr>
    </w:tbl>
    <w:p>
      <w:pPr>
        <w:pStyle w:val="Corpodotexto"/>
        <w:spacing w:before="9" w:after="0"/>
        <w:rPr>
          <w:rFonts w:eastAsia="Times New Roman" w:cs="Times New Roman"/>
          <w:b/>
          <w:b/>
          <w:color w:val="00000A"/>
          <w:sz w:val="23"/>
          <w:szCs w:val="20"/>
          <w:lang w:val="pt-BR" w:eastAsia="pt-BR" w:bidi="pt-BR"/>
        </w:rPr>
      </w:pPr>
      <w:r>
        <w:rPr>
          <w:rFonts w:eastAsia="Times New Roman" w:cs="Times New Roman"/>
          <w:b/>
          <w:color w:val="00000A"/>
          <w:sz w:val="23"/>
          <w:szCs w:val="20"/>
          <w:lang w:val="pt-BR" w:eastAsia="pt-BR" w:bidi="pt-BR"/>
        </w:rPr>
      </w:r>
    </w:p>
    <w:p>
      <w:pPr>
        <w:pStyle w:val="ListParagraph"/>
        <w:widowControl/>
        <w:numPr>
          <w:ilvl w:val="0"/>
          <w:numId w:val="1"/>
        </w:numPr>
        <w:tabs>
          <w:tab w:val="left" w:pos="2424" w:leader="none"/>
        </w:tabs>
        <w:suppressAutoHyphens w:val="true"/>
        <w:bidi w:val="0"/>
        <w:spacing w:lineRule="auto" w:line="240" w:before="0" w:after="0"/>
        <w:ind w:left="907" w:right="0" w:hanging="360"/>
        <w:jc w:val="left"/>
        <w:rPr/>
      </w:pPr>
      <w:r>
        <w:rPr>
          <w:b/>
          <w:spacing w:val="-4"/>
          <w:sz w:val="24"/>
        </w:rPr>
        <w:t>ATUAÇÃO</w:t>
      </w:r>
      <w:r>
        <w:rPr>
          <w:b/>
          <w:spacing w:val="1"/>
          <w:sz w:val="24"/>
        </w:rPr>
        <w:t xml:space="preserve"> </w:t>
      </w:r>
      <w:r>
        <w:rPr>
          <w:b/>
          <w:sz w:val="24"/>
        </w:rPr>
        <w:t>JUDICIAL</w:t>
      </w:r>
    </w:p>
    <w:p>
      <w:pPr>
        <w:pStyle w:val="Corpodotexto"/>
        <w:rPr>
          <w:rFonts w:eastAsia="Times New Roman" w:cs="Times New Roman"/>
          <w:b/>
          <w:b/>
          <w:color w:val="00000A"/>
          <w:sz w:val="24"/>
          <w:szCs w:val="20"/>
          <w:lang w:val="pt-BR" w:eastAsia="pt-BR" w:bidi="pt-BR"/>
        </w:rPr>
      </w:pPr>
      <w:r>
        <w:rPr>
          <w:rFonts w:eastAsia="Times New Roman" w:cs="Times New Roman"/>
          <w:b/>
          <w:color w:val="00000A"/>
          <w:sz w:val="24"/>
          <w:szCs w:val="20"/>
          <w:lang w:val="pt-BR" w:eastAsia="pt-BR" w:bidi="pt-BR"/>
        </w:rPr>
      </w:r>
    </w:p>
    <w:tbl>
      <w:tblPr>
        <w:tblW w:w="8900"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2937"/>
        <w:gridCol w:w="1949"/>
        <w:gridCol w:w="1950"/>
        <w:gridCol w:w="2063"/>
      </w:tblGrid>
      <w:tr>
        <w:trPr>
          <w:trHeight w:val="845" w:hRule="atLeast"/>
        </w:trPr>
        <w:tc>
          <w:tcPr>
            <w:tcW w:w="293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rPr>
                <w:rFonts w:eastAsia="Times New Roman" w:cs="Times New Roman"/>
                <w:b/>
                <w:b/>
                <w:color w:val="00000A"/>
                <w:sz w:val="26"/>
                <w:szCs w:val="22"/>
                <w:lang w:val="pt-BR" w:eastAsia="pt-BR" w:bidi="pt-BR"/>
              </w:rPr>
            </w:pPr>
            <w:r>
              <w:rPr>
                <w:rFonts w:eastAsia="Times New Roman" w:cs="Times New Roman"/>
                <w:b/>
                <w:color w:val="00000A"/>
                <w:sz w:val="26"/>
                <w:szCs w:val="22"/>
                <w:lang w:val="pt-BR" w:eastAsia="pt-BR" w:bidi="pt-BR"/>
              </w:rPr>
            </w:r>
          </w:p>
          <w:p>
            <w:pPr>
              <w:pStyle w:val="TableParagraph"/>
              <w:rPr>
                <w:rFonts w:eastAsia="Times New Roman" w:cs="Times New Roman"/>
                <w:b/>
                <w:b/>
                <w:color w:val="00000A"/>
                <w:sz w:val="26"/>
                <w:szCs w:val="22"/>
                <w:lang w:val="pt-BR" w:eastAsia="pt-BR" w:bidi="pt-BR"/>
              </w:rPr>
            </w:pPr>
            <w:r>
              <w:rPr>
                <w:rFonts w:eastAsia="Times New Roman" w:cs="Times New Roman"/>
                <w:b/>
                <w:color w:val="00000A"/>
                <w:sz w:val="26"/>
                <w:szCs w:val="22"/>
                <w:lang w:val="pt-BR" w:eastAsia="pt-BR" w:bidi="pt-BR"/>
              </w:rPr>
            </w:r>
          </w:p>
          <w:p>
            <w:pPr>
              <w:pStyle w:val="TableParagraph"/>
              <w:spacing w:before="155" w:after="0"/>
              <w:ind w:left="271" w:right="269" w:hanging="0"/>
              <w:jc w:val="center"/>
              <w:rPr>
                <w:b/>
                <w:b/>
                <w:sz w:val="24"/>
              </w:rPr>
            </w:pPr>
            <w:r>
              <w:rPr>
                <w:b/>
                <w:sz w:val="24"/>
              </w:rPr>
              <w:t>Local</w:t>
            </w:r>
          </w:p>
        </w:tc>
        <w:tc>
          <w:tcPr>
            <w:tcW w:w="596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exact" w:line="276" w:before="53" w:after="0"/>
              <w:ind w:left="223" w:right="218" w:hanging="0"/>
              <w:jc w:val="center"/>
              <w:rPr>
                <w:b/>
                <w:b/>
                <w:sz w:val="24"/>
              </w:rPr>
            </w:pPr>
            <w:r>
              <w:rPr>
                <w:b/>
                <w:sz w:val="24"/>
              </w:rPr>
              <w:t>TABELA 01</w:t>
            </w:r>
          </w:p>
          <w:p>
            <w:pPr>
              <w:pStyle w:val="TableParagraph"/>
              <w:spacing w:lineRule="auto" w:line="240"/>
              <w:ind w:left="223" w:right="222" w:hanging="0"/>
              <w:jc w:val="center"/>
              <w:rPr/>
            </w:pPr>
            <w:r>
              <w:rPr>
                <w:b/>
                <w:sz w:val="20"/>
              </w:rPr>
              <w:t>(Certidão – fls. 155/156)</w:t>
            </w:r>
          </w:p>
        </w:tc>
      </w:tr>
      <w:tr>
        <w:trPr>
          <w:trHeight w:val="935" w:hRule="atLeast"/>
        </w:trPr>
        <w:tc>
          <w:tcPr>
            <w:tcW w:w="293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Normal"/>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6" w:after="0"/>
              <w:rPr>
                <w:rFonts w:eastAsia="Times New Roman" w:cs="Times New Roman"/>
                <w:b/>
                <w:b/>
                <w:color w:val="00000A"/>
                <w:sz w:val="22"/>
                <w:szCs w:val="22"/>
                <w:lang w:val="pt-BR" w:eastAsia="pt-BR" w:bidi="pt-BR"/>
              </w:rPr>
            </w:pPr>
            <w:r>
              <w:rPr>
                <w:rFonts w:eastAsia="Times New Roman" w:cs="Times New Roman"/>
                <w:b/>
                <w:color w:val="00000A"/>
                <w:sz w:val="22"/>
                <w:szCs w:val="22"/>
                <w:lang w:val="pt-BR" w:eastAsia="pt-BR" w:bidi="pt-BR"/>
              </w:rPr>
            </w:r>
          </w:p>
          <w:p>
            <w:pPr>
              <w:pStyle w:val="TableParagraph"/>
              <w:ind w:left="115" w:right="56" w:hanging="34"/>
              <w:rPr>
                <w:sz w:val="18"/>
              </w:rPr>
            </w:pPr>
            <w:r>
              <w:rPr>
                <w:sz w:val="18"/>
              </w:rPr>
              <w:t>Quantidade de processos com carga/vistas ao MP</w:t>
            </w:r>
          </w:p>
        </w:tc>
        <w:tc>
          <w:tcPr>
            <w:tcW w:w="1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3" w:after="0"/>
              <w:ind w:left="81" w:right="75" w:hanging="0"/>
              <w:jc w:val="center"/>
              <w:rPr>
                <w:sz w:val="18"/>
              </w:rPr>
            </w:pPr>
            <w:r>
              <w:rPr>
                <w:sz w:val="18"/>
              </w:rPr>
              <w:t>Quantidade de processos com carga/vista ao MP, há mais de 30 dias no gabinete ministerial</w:t>
            </w:r>
          </w:p>
        </w:tc>
        <w:tc>
          <w:tcPr>
            <w:tcW w:w="20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6" w:after="0"/>
              <w:rPr>
                <w:rFonts w:eastAsia="Times New Roman" w:cs="Times New Roman"/>
                <w:b/>
                <w:b/>
                <w:color w:val="00000A"/>
                <w:sz w:val="22"/>
                <w:szCs w:val="22"/>
                <w:lang w:val="pt-BR" w:eastAsia="pt-BR" w:bidi="pt-BR"/>
              </w:rPr>
            </w:pPr>
            <w:r>
              <w:rPr>
                <w:rFonts w:eastAsia="Times New Roman" w:cs="Times New Roman"/>
                <w:b/>
                <w:color w:val="00000A"/>
                <w:sz w:val="22"/>
                <w:szCs w:val="22"/>
                <w:lang w:val="pt-BR" w:eastAsia="pt-BR" w:bidi="pt-BR"/>
              </w:rPr>
            </w:r>
          </w:p>
          <w:p>
            <w:pPr>
              <w:pStyle w:val="TableParagraph"/>
              <w:ind w:left="347" w:right="106" w:hanging="214"/>
              <w:rPr>
                <w:sz w:val="18"/>
              </w:rPr>
            </w:pPr>
            <w:r>
              <w:rPr>
                <w:sz w:val="18"/>
              </w:rPr>
              <w:t>Quantidade de processos em trâmite na Vara</w:t>
            </w:r>
          </w:p>
        </w:tc>
      </w:tr>
      <w:tr>
        <w:trPr>
          <w:trHeight w:val="307" w:hRule="atLeast"/>
        </w:trPr>
        <w:tc>
          <w:tcPr>
            <w:tcW w:w="29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70" w:after="0"/>
              <w:ind w:left="272" w:right="269" w:hanging="0"/>
              <w:jc w:val="center"/>
              <w:rPr>
                <w:b/>
                <w:b/>
                <w:sz w:val="16"/>
              </w:rPr>
            </w:pPr>
            <w:r>
              <w:rPr>
                <w:b/>
                <w:sz w:val="16"/>
              </w:rPr>
              <w:t>Vara da Comarca</w:t>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color w:val="00000A"/>
                <w:sz w:val="18"/>
                <w:szCs w:val="22"/>
                <w:lang w:val="pt-BR" w:eastAsia="pt-BR" w:bidi="pt-BR"/>
              </w:rPr>
            </w:pPr>
            <w:r>
              <w:rPr>
                <w:rFonts w:eastAsia="Times New Roman" w:cs="Times New Roman"/>
                <w:color w:val="00000A"/>
                <w:sz w:val="18"/>
                <w:szCs w:val="22"/>
                <w:lang w:val="pt-BR" w:eastAsia="pt-BR" w:bidi="pt-BR"/>
              </w:rPr>
            </w:r>
          </w:p>
        </w:tc>
        <w:tc>
          <w:tcPr>
            <w:tcW w:w="1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rPr>
                <w:rFonts w:eastAsia="Times New Roman" w:cs="Times New Roman"/>
                <w:color w:val="00000A"/>
                <w:sz w:val="18"/>
                <w:szCs w:val="22"/>
                <w:lang w:val="pt-BR" w:eastAsia="pt-BR" w:bidi="pt-BR"/>
              </w:rPr>
            </w:pPr>
            <w:r>
              <w:rPr>
                <w:rFonts w:eastAsia="Times New Roman" w:cs="Times New Roman"/>
                <w:color w:val="00000A"/>
                <w:sz w:val="18"/>
                <w:szCs w:val="22"/>
                <w:lang w:val="pt-BR" w:eastAsia="pt-BR" w:bidi="pt-BR"/>
              </w:rPr>
            </w:r>
          </w:p>
        </w:tc>
        <w:tc>
          <w:tcPr>
            <w:tcW w:w="20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Contedodetabela"/>
              <w:snapToGrid w:val="false"/>
              <w:spacing w:lineRule="atLeast" w:line="200"/>
              <w:jc w:val="center"/>
              <w:rPr>
                <w:b/>
                <w:b/>
                <w:bCs/>
                <w:sz w:val="16"/>
                <w:szCs w:val="16"/>
              </w:rPr>
            </w:pPr>
            <w:r>
              <w:rPr>
                <w:b/>
                <w:bCs/>
                <w:sz w:val="16"/>
                <w:szCs w:val="16"/>
              </w:rPr>
              <w:t>Não é vinculada a uma Vara Específica</w:t>
            </w:r>
          </w:p>
        </w:tc>
      </w:tr>
    </w:tbl>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p>
      <w:pPr>
        <w:pStyle w:val="Corpodotexto"/>
        <w:rPr>
          <w:rFonts w:eastAsia="Times New Roman" w:cs="Times New Roman"/>
          <w:b/>
          <w:b/>
          <w:color w:val="00000A"/>
          <w:sz w:val="11"/>
          <w:szCs w:val="20"/>
          <w:lang w:val="pt-BR" w:eastAsia="pt-BR" w:bidi="pt-BR"/>
        </w:rPr>
      </w:pPr>
      <w:r>
        <w:rPr>
          <w:rFonts w:eastAsia="Times New Roman" w:cs="Times New Roman"/>
          <w:b/>
          <w:color w:val="00000A"/>
          <w:sz w:val="11"/>
          <w:szCs w:val="20"/>
          <w:lang w:val="pt-BR" w:eastAsia="pt-BR" w:bidi="pt-BR"/>
        </w:rPr>
      </w:r>
    </w:p>
    <w:tbl>
      <w:tblPr>
        <w:tblW w:w="8265"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1590"/>
        <w:gridCol w:w="2094"/>
        <w:gridCol w:w="2700"/>
        <w:gridCol w:w="1880"/>
      </w:tblGrid>
      <w:tr>
        <w:trPr>
          <w:trHeight w:val="659" w:hRule="atLeast"/>
        </w:trPr>
        <w:tc>
          <w:tcPr>
            <w:tcW w:w="159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rPr>
                <w:rFonts w:eastAsia="Times New Roman" w:cs="Times New Roman"/>
                <w:b/>
                <w:b/>
                <w:color w:val="00000A"/>
                <w:sz w:val="26"/>
                <w:szCs w:val="22"/>
                <w:lang w:val="pt-BR" w:eastAsia="pt-BR" w:bidi="pt-BR"/>
              </w:rPr>
            </w:pPr>
            <w:r>
              <w:rPr>
                <w:rFonts w:eastAsia="Times New Roman" w:cs="Times New Roman"/>
                <w:b/>
                <w:color w:val="00000A"/>
                <w:sz w:val="26"/>
                <w:szCs w:val="22"/>
                <w:lang w:val="pt-BR" w:eastAsia="pt-BR" w:bidi="pt-BR"/>
              </w:rPr>
            </w:r>
          </w:p>
          <w:p>
            <w:pPr>
              <w:pStyle w:val="TableParagraph"/>
              <w:spacing w:before="6" w:after="0"/>
              <w:rPr>
                <w:rFonts w:eastAsia="Times New Roman" w:cs="Times New Roman"/>
                <w:b/>
                <w:b/>
                <w:color w:val="00000A"/>
                <w:sz w:val="21"/>
                <w:szCs w:val="22"/>
                <w:lang w:val="pt-BR" w:eastAsia="pt-BR" w:bidi="pt-BR"/>
              </w:rPr>
            </w:pPr>
            <w:r>
              <w:rPr>
                <w:rFonts w:eastAsia="Times New Roman" w:cs="Times New Roman"/>
                <w:b/>
                <w:color w:val="00000A"/>
                <w:sz w:val="21"/>
                <w:szCs w:val="22"/>
                <w:lang w:val="pt-BR" w:eastAsia="pt-BR" w:bidi="pt-BR"/>
              </w:rPr>
            </w:r>
          </w:p>
          <w:p>
            <w:pPr>
              <w:pStyle w:val="TableParagraph"/>
              <w:spacing w:before="1" w:after="0"/>
              <w:ind w:left="475" w:right="0" w:hanging="0"/>
              <w:rPr>
                <w:b/>
                <w:b/>
                <w:sz w:val="24"/>
              </w:rPr>
            </w:pPr>
            <w:r>
              <w:rPr>
                <w:b/>
                <w:sz w:val="24"/>
              </w:rPr>
              <w:t>Local</w:t>
            </w:r>
          </w:p>
        </w:tc>
        <w:tc>
          <w:tcPr>
            <w:tcW w:w="667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3" w:after="0"/>
              <w:ind w:left="0" w:right="261" w:hanging="0"/>
              <w:jc w:val="center"/>
              <w:rPr/>
            </w:pPr>
            <w:r>
              <w:rPr>
                <w:b/>
                <w:sz w:val="24"/>
              </w:rPr>
              <w:t>TABELA 02 – processos criminais</w:t>
            </w:r>
          </w:p>
          <w:p>
            <w:pPr>
              <w:pStyle w:val="TableParagraph"/>
              <w:spacing w:before="53" w:after="0"/>
              <w:ind w:left="0" w:right="261" w:hanging="0"/>
              <w:jc w:val="center"/>
              <w:rPr/>
            </w:pPr>
            <w:r>
              <w:rPr>
                <w:b/>
                <w:sz w:val="20"/>
                <w:szCs w:val="20"/>
              </w:rPr>
              <w:t xml:space="preserve"> </w:t>
            </w:r>
            <w:r>
              <w:rPr>
                <w:b/>
                <w:sz w:val="20"/>
                <w:szCs w:val="20"/>
              </w:rPr>
              <w:t>(Certidão – fls. 155/156)</w:t>
            </w:r>
          </w:p>
        </w:tc>
      </w:tr>
      <w:tr>
        <w:trPr>
          <w:trHeight w:val="707" w:hRule="atLeast"/>
        </w:trPr>
        <w:tc>
          <w:tcPr>
            <w:tcW w:w="159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Normal"/>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2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9" w:after="0"/>
              <w:rPr>
                <w:rFonts w:eastAsia="Times New Roman" w:cs="Times New Roman"/>
                <w:b/>
                <w:b/>
                <w:color w:val="00000A"/>
                <w:sz w:val="14"/>
                <w:szCs w:val="22"/>
                <w:lang w:val="pt-BR" w:eastAsia="pt-BR" w:bidi="pt-BR"/>
              </w:rPr>
            </w:pPr>
            <w:r>
              <w:rPr>
                <w:rFonts w:eastAsia="Times New Roman" w:cs="Times New Roman"/>
                <w:b/>
                <w:color w:val="00000A"/>
                <w:sz w:val="14"/>
                <w:szCs w:val="22"/>
                <w:lang w:val="pt-BR" w:eastAsia="pt-BR" w:bidi="pt-BR"/>
              </w:rPr>
            </w:r>
          </w:p>
          <w:p>
            <w:pPr>
              <w:pStyle w:val="TableParagraph"/>
              <w:spacing w:lineRule="auto" w:line="252"/>
              <w:ind w:left="393" w:right="89" w:hanging="280"/>
              <w:rPr>
                <w:sz w:val="16"/>
              </w:rPr>
            </w:pPr>
            <w:r>
              <w:rPr>
                <w:sz w:val="16"/>
              </w:rPr>
              <w:t>Quantidade de processos com réus presos</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52" w:before="70" w:after="0"/>
              <w:ind w:left="33" w:right="28" w:hanging="0"/>
              <w:jc w:val="center"/>
              <w:rPr>
                <w:sz w:val="16"/>
              </w:rPr>
            </w:pPr>
            <w:r>
              <w:rPr>
                <w:sz w:val="16"/>
              </w:rPr>
              <w:t>Quantidade de Ações penais do Tribunal do Júri em andamento</w:t>
            </w:r>
          </w:p>
        </w:tc>
        <w:tc>
          <w:tcPr>
            <w:tcW w:w="1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52" w:before="70" w:after="0"/>
              <w:ind w:left="119" w:right="112" w:hanging="0"/>
              <w:jc w:val="center"/>
              <w:rPr>
                <w:sz w:val="16"/>
              </w:rPr>
            </w:pPr>
            <w:r>
              <w:rPr>
                <w:sz w:val="16"/>
              </w:rPr>
              <w:t>Quantidade de sessões do Júri realizadas no último ano</w:t>
            </w:r>
          </w:p>
        </w:tc>
      </w:tr>
      <w:tr>
        <w:trPr>
          <w:trHeight w:val="307" w:hRule="atLeast"/>
        </w:trPr>
        <w:tc>
          <w:tcPr>
            <w:tcW w:w="1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70" w:after="0"/>
              <w:ind w:left="128" w:right="125" w:hanging="0"/>
              <w:jc w:val="center"/>
              <w:rPr>
                <w:b/>
                <w:b/>
                <w:sz w:val="16"/>
              </w:rPr>
            </w:pPr>
            <w:r>
              <w:rPr>
                <w:b/>
                <w:sz w:val="16"/>
              </w:rPr>
              <w:t>Vara da Comarca</w:t>
            </w:r>
          </w:p>
        </w:tc>
        <w:tc>
          <w:tcPr>
            <w:tcW w:w="2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1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r>
    </w:tbl>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tbl>
      <w:tblPr>
        <w:tblW w:w="8338" w:type="dxa"/>
        <w:jc w:val="left"/>
        <w:tblInd w:w="5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1700"/>
        <w:gridCol w:w="3121"/>
        <w:gridCol w:w="3517"/>
      </w:tblGrid>
      <w:tr>
        <w:trPr>
          <w:trHeight w:val="933" w:hRule="atLeast"/>
        </w:trPr>
        <w:tc>
          <w:tcPr>
            <w:tcW w:w="17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rPr>
                <w:rFonts w:eastAsia="Times New Roman" w:cs="Times New Roman"/>
                <w:b/>
                <w:b/>
                <w:color w:val="00000A"/>
                <w:sz w:val="26"/>
                <w:szCs w:val="22"/>
                <w:lang w:val="pt-BR" w:eastAsia="pt-BR" w:bidi="pt-BR"/>
              </w:rPr>
            </w:pPr>
            <w:r>
              <w:rPr>
                <w:rFonts w:eastAsia="Times New Roman" w:cs="Times New Roman"/>
                <w:b/>
                <w:color w:val="00000A"/>
                <w:sz w:val="26"/>
                <w:szCs w:val="22"/>
                <w:lang w:val="pt-BR" w:eastAsia="pt-BR" w:bidi="pt-BR"/>
              </w:rPr>
            </w:r>
          </w:p>
          <w:p>
            <w:pPr>
              <w:pStyle w:val="TableParagraph"/>
              <w:spacing w:before="7" w:after="0"/>
              <w:rPr>
                <w:rFonts w:eastAsia="Times New Roman" w:cs="Times New Roman"/>
                <w:b/>
                <w:b/>
                <w:color w:val="00000A"/>
                <w:sz w:val="33"/>
                <w:szCs w:val="22"/>
                <w:lang w:val="pt-BR" w:eastAsia="pt-BR" w:bidi="pt-BR"/>
              </w:rPr>
            </w:pPr>
            <w:r>
              <w:rPr>
                <w:rFonts w:eastAsia="Times New Roman" w:cs="Times New Roman"/>
                <w:b/>
                <w:color w:val="00000A"/>
                <w:sz w:val="33"/>
                <w:szCs w:val="22"/>
                <w:lang w:val="pt-BR" w:eastAsia="pt-BR" w:bidi="pt-BR"/>
              </w:rPr>
            </w:r>
          </w:p>
          <w:p>
            <w:pPr>
              <w:pStyle w:val="TableParagraph"/>
              <w:ind w:left="477" w:right="0" w:hanging="0"/>
              <w:rPr>
                <w:b/>
                <w:b/>
                <w:sz w:val="24"/>
              </w:rPr>
            </w:pPr>
            <w:r>
              <w:rPr>
                <w:b/>
                <w:sz w:val="24"/>
              </w:rPr>
              <w:t>Local</w:t>
            </w:r>
          </w:p>
        </w:tc>
        <w:tc>
          <w:tcPr>
            <w:tcW w:w="66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3" w:after="0"/>
              <w:ind w:left="91" w:right="88" w:hanging="0"/>
              <w:jc w:val="center"/>
              <w:rPr>
                <w:b/>
                <w:b/>
                <w:sz w:val="24"/>
              </w:rPr>
            </w:pPr>
            <w:r>
              <w:rPr>
                <w:b/>
                <w:sz w:val="24"/>
              </w:rPr>
              <w:t>TABELA 03 – inquéritos policiais/processos remetidos</w:t>
            </w:r>
          </w:p>
          <w:p>
            <w:pPr>
              <w:pStyle w:val="TableParagraph"/>
              <w:ind w:left="89" w:right="88" w:hanging="0"/>
              <w:jc w:val="center"/>
              <w:rPr>
                <w:b/>
                <w:b/>
                <w:sz w:val="24"/>
              </w:rPr>
            </w:pPr>
            <w:r>
              <w:rPr>
                <w:b/>
                <w:sz w:val="24"/>
              </w:rPr>
              <w:t>(anexar certidões cartorárias)</w:t>
            </w:r>
          </w:p>
        </w:tc>
      </w:tr>
      <w:tr>
        <w:trPr>
          <w:trHeight w:val="708" w:hRule="atLeast"/>
        </w:trPr>
        <w:tc>
          <w:tcPr>
            <w:tcW w:w="17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Normal"/>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3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52" w:before="71" w:after="0"/>
              <w:ind w:left="107" w:right="106" w:firstLine="2"/>
              <w:jc w:val="center"/>
              <w:rPr>
                <w:sz w:val="16"/>
              </w:rPr>
            </w:pPr>
            <w:r>
              <w:rPr>
                <w:sz w:val="16"/>
              </w:rPr>
              <w:t>Quantidade de Inquéritos/processos</w:t>
            </w:r>
            <w:r>
              <w:rPr>
                <w:spacing w:val="-15"/>
                <w:sz w:val="16"/>
              </w:rPr>
              <w:t xml:space="preserve"> </w:t>
            </w:r>
            <w:r>
              <w:rPr>
                <w:sz w:val="16"/>
              </w:rPr>
              <w:t>remetidos ao</w:t>
            </w:r>
            <w:r>
              <w:rPr>
                <w:spacing w:val="-4"/>
                <w:sz w:val="16"/>
              </w:rPr>
              <w:t xml:space="preserve"> </w:t>
            </w:r>
            <w:r>
              <w:rPr>
                <w:sz w:val="16"/>
              </w:rPr>
              <w:t>MP</w:t>
            </w:r>
          </w:p>
        </w:tc>
        <w:tc>
          <w:tcPr>
            <w:tcW w:w="35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10" w:after="0"/>
              <w:rPr>
                <w:rFonts w:eastAsia="Times New Roman" w:cs="Times New Roman"/>
                <w:b/>
                <w:b/>
                <w:color w:val="00000A"/>
                <w:sz w:val="14"/>
                <w:szCs w:val="22"/>
                <w:lang w:val="pt-BR" w:eastAsia="pt-BR" w:bidi="pt-BR"/>
              </w:rPr>
            </w:pPr>
            <w:r>
              <w:rPr>
                <w:rFonts w:eastAsia="Times New Roman" w:cs="Times New Roman"/>
                <w:b/>
                <w:color w:val="00000A"/>
                <w:sz w:val="14"/>
                <w:szCs w:val="22"/>
                <w:lang w:val="pt-BR" w:eastAsia="pt-BR" w:bidi="pt-BR"/>
              </w:rPr>
            </w:r>
          </w:p>
          <w:p>
            <w:pPr>
              <w:pStyle w:val="TableParagraph"/>
              <w:spacing w:lineRule="auto" w:line="252"/>
              <w:ind w:left="99" w:right="0" w:firstLine="14"/>
              <w:rPr>
                <w:sz w:val="16"/>
              </w:rPr>
            </w:pPr>
            <w:r>
              <w:rPr>
                <w:sz w:val="16"/>
              </w:rPr>
              <w:t>Quantidade de Inquéritos/processos remetidos ao MP há mais de 30 dias</w:t>
            </w:r>
          </w:p>
        </w:tc>
      </w:tr>
      <w:tr>
        <w:trPr>
          <w:trHeight w:val="306" w:hRule="atLeast"/>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70" w:after="0"/>
              <w:ind w:left="130" w:right="127" w:hanging="0"/>
              <w:jc w:val="center"/>
              <w:rPr>
                <w:b/>
                <w:b/>
                <w:sz w:val="16"/>
              </w:rPr>
            </w:pPr>
            <w:r>
              <w:rPr>
                <w:b/>
                <w:sz w:val="16"/>
              </w:rPr>
              <w:t>Vara da Comarca</w:t>
            </w:r>
          </w:p>
        </w:tc>
        <w:tc>
          <w:tcPr>
            <w:tcW w:w="3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both"/>
              <w:rPr>
                <w:rFonts w:eastAsia="Times New Roman" w:cs="Times New Roman"/>
                <w:sz w:val="18"/>
                <w:lang w:val="pt-BR" w:eastAsia="pt-BR" w:bidi="pt-BR"/>
              </w:rPr>
            </w:pPr>
            <w:r>
              <w:rPr>
                <w:rFonts w:eastAsia="Times New Roman" w:cs="Times New Roman"/>
                <w:sz w:val="18"/>
                <w:lang w:val="pt-BR" w:eastAsia="pt-BR" w:bidi="pt-BR"/>
              </w:rPr>
              <w:t xml:space="preserve"> </w:t>
            </w:r>
            <w:r>
              <w:rPr>
                <w:rFonts w:eastAsia="Times New Roman" w:cs="Times New Roman"/>
                <w:sz w:val="18"/>
                <w:lang w:val="pt-BR" w:eastAsia="pt-BR" w:bidi="pt-BR"/>
              </w:rPr>
              <w:t>2017 = 51</w:t>
            </w:r>
          </w:p>
          <w:p>
            <w:pPr>
              <w:pStyle w:val="TableParagraph"/>
              <w:jc w:val="both"/>
              <w:rPr>
                <w:rFonts w:eastAsia="Times New Roman" w:cs="Times New Roman"/>
                <w:sz w:val="18"/>
                <w:lang w:val="pt-BR" w:eastAsia="pt-BR" w:bidi="pt-BR"/>
              </w:rPr>
            </w:pPr>
            <w:r>
              <w:rPr>
                <w:rFonts w:eastAsia="Times New Roman" w:cs="Times New Roman"/>
                <w:sz w:val="18"/>
                <w:lang w:val="pt-BR" w:eastAsia="pt-BR" w:bidi="pt-BR"/>
              </w:rPr>
              <w:t xml:space="preserve"> </w:t>
            </w:r>
            <w:r>
              <w:rPr>
                <w:rFonts w:eastAsia="Times New Roman" w:cs="Times New Roman"/>
                <w:sz w:val="18"/>
                <w:lang w:val="pt-BR" w:eastAsia="pt-BR" w:bidi="pt-BR"/>
              </w:rPr>
              <w:t>2018 (Jan-Fev) = 04</w:t>
            </w:r>
          </w:p>
        </w:tc>
        <w:tc>
          <w:tcPr>
            <w:tcW w:w="35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0</w:t>
            </w:r>
          </w:p>
        </w:tc>
      </w:tr>
    </w:tbl>
    <w:p>
      <w:pPr>
        <w:pStyle w:val="Corpodetexto"/>
        <w:rPr/>
      </w:pPr>
      <w:r>
        <w:rPr/>
      </w:r>
    </w:p>
    <w:tbl>
      <w:tblPr>
        <w:tblW w:w="8338" w:type="dxa"/>
        <w:jc w:val="left"/>
        <w:tblInd w:w="5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973"/>
        <w:gridCol w:w="2612"/>
        <w:gridCol w:w="1753"/>
      </w:tblGrid>
      <w:tr>
        <w:trPr>
          <w:trHeight w:val="382" w:hRule="atLeast"/>
        </w:trPr>
        <w:tc>
          <w:tcPr>
            <w:tcW w:w="833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CDCDC" w:val="clear"/>
            <w:tcMar>
              <w:left w:w="-2" w:type="dxa"/>
            </w:tcMar>
          </w:tcPr>
          <w:p>
            <w:pPr>
              <w:pStyle w:val="TableParagraph"/>
              <w:spacing w:before="51" w:after="0"/>
              <w:ind w:left="1023" w:right="0" w:hanging="0"/>
              <w:rPr/>
            </w:pPr>
            <w:r>
              <w:rPr>
                <w:b/>
                <w:sz w:val="24"/>
              </w:rPr>
              <w:t>TABELA 04 – Inquéritos policiais remetidos há mais de 30 dias</w:t>
            </w:r>
          </w:p>
        </w:tc>
      </w:tr>
      <w:tr>
        <w:trPr>
          <w:trHeight w:val="382" w:hRule="atLeast"/>
        </w:trPr>
        <w:tc>
          <w:tcPr>
            <w:tcW w:w="39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CDCDC" w:val="clear"/>
            <w:tcMar>
              <w:left w:w="-2" w:type="dxa"/>
            </w:tcMar>
          </w:tcPr>
          <w:p>
            <w:pPr>
              <w:pStyle w:val="TableParagraph"/>
              <w:spacing w:before="51" w:after="0"/>
              <w:ind w:left="53" w:right="0" w:hanging="0"/>
              <w:rPr>
                <w:b/>
                <w:b/>
                <w:sz w:val="24"/>
              </w:rPr>
            </w:pPr>
            <w:r>
              <w:rPr>
                <w:b/>
                <w:sz w:val="24"/>
              </w:rPr>
              <w:t>Número do Processo</w:t>
            </w:r>
          </w:p>
        </w:tc>
        <w:tc>
          <w:tcPr>
            <w:tcW w:w="26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CDCDC" w:val="clear"/>
            <w:tcMar>
              <w:left w:w="-2" w:type="dxa"/>
            </w:tcMar>
          </w:tcPr>
          <w:p>
            <w:pPr>
              <w:pStyle w:val="TableParagraph"/>
              <w:spacing w:before="51" w:after="0"/>
              <w:ind w:left="53" w:right="0" w:hanging="0"/>
              <w:rPr>
                <w:b/>
                <w:b/>
                <w:sz w:val="24"/>
              </w:rPr>
            </w:pPr>
            <w:r>
              <w:rPr>
                <w:b/>
                <w:sz w:val="24"/>
              </w:rPr>
              <w:t>Data da remessa ao MP</w:t>
            </w:r>
          </w:p>
        </w:tc>
        <w:tc>
          <w:tcPr>
            <w:tcW w:w="17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CDCDC" w:val="clear"/>
            <w:tcMar>
              <w:left w:w="-2" w:type="dxa"/>
            </w:tcMar>
          </w:tcPr>
          <w:p>
            <w:pPr>
              <w:pStyle w:val="TableParagraph"/>
              <w:spacing w:before="51" w:after="0"/>
              <w:ind w:left="55" w:right="0" w:hanging="0"/>
              <w:rPr>
                <w:b/>
                <w:b/>
                <w:sz w:val="24"/>
              </w:rPr>
            </w:pPr>
            <w:r>
              <w:rPr>
                <w:b/>
                <w:sz w:val="24"/>
              </w:rPr>
              <w:t>Data do último movimento</w:t>
            </w:r>
          </w:p>
        </w:tc>
      </w:tr>
      <w:tr>
        <w:trPr>
          <w:trHeight w:val="382" w:hRule="atLeast"/>
        </w:trPr>
        <w:tc>
          <w:tcPr>
            <w:tcW w:w="39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26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17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r>
    </w:tbl>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tbl>
      <w:tblPr>
        <w:tblW w:w="8336" w:type="dxa"/>
        <w:jc w:val="left"/>
        <w:tblInd w:w="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1810"/>
        <w:gridCol w:w="2150"/>
        <w:gridCol w:w="2387"/>
        <w:gridCol w:w="1988"/>
      </w:tblGrid>
      <w:tr>
        <w:trPr>
          <w:trHeight w:val="659" w:hRule="atLeast"/>
        </w:trPr>
        <w:tc>
          <w:tcPr>
            <w:tcW w:w="181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widowControl/>
              <w:suppressAutoHyphens w:val="true"/>
              <w:bidi w:val="0"/>
              <w:spacing w:lineRule="auto" w:line="240" w:before="0" w:after="0"/>
              <w:ind w:left="113" w:right="0" w:hanging="0"/>
              <w:jc w:val="left"/>
              <w:rPr>
                <w:rFonts w:eastAsia="Times New Roman" w:cs="Times New Roman"/>
                <w:color w:val="00000A"/>
                <w:sz w:val="18"/>
                <w:szCs w:val="22"/>
                <w:lang w:val="pt-BR" w:eastAsia="pt-BR" w:bidi="pt-BR"/>
              </w:rPr>
            </w:pPr>
            <w:r>
              <w:rPr>
                <w:rFonts w:eastAsia="Times New Roman" w:cs="Times New Roman"/>
                <w:color w:val="00000A"/>
                <w:sz w:val="18"/>
                <w:szCs w:val="22"/>
                <w:lang w:val="pt-BR" w:eastAsia="pt-BR" w:bidi="pt-BR"/>
              </w:rPr>
            </w:r>
          </w:p>
        </w:tc>
        <w:tc>
          <w:tcPr>
            <w:tcW w:w="652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1" w:after="0"/>
              <w:ind w:left="223" w:right="218" w:hanging="0"/>
              <w:jc w:val="center"/>
              <w:rPr>
                <w:b/>
                <w:b/>
                <w:sz w:val="24"/>
              </w:rPr>
            </w:pPr>
            <w:r>
              <w:rPr>
                <w:b/>
                <w:sz w:val="24"/>
              </w:rPr>
              <w:t>TABELA 05</w:t>
            </w:r>
          </w:p>
          <w:p>
            <w:pPr>
              <w:pStyle w:val="Contedodetabela"/>
              <w:shd w:val="clear" w:fill="E6E6E6"/>
              <w:snapToGrid w:val="false"/>
              <w:spacing w:lineRule="atLeast" w:line="200"/>
              <w:ind w:left="223" w:right="222" w:hanging="0"/>
              <w:jc w:val="center"/>
              <w:rPr>
                <w:b/>
                <w:b/>
                <w:bCs/>
              </w:rPr>
            </w:pPr>
            <w:r>
              <w:rPr>
                <w:b/>
                <w:bCs/>
                <w:sz w:val="24"/>
              </w:rPr>
              <w:t>(Tabelas da Resolução 74/2011 CNMP)</w:t>
            </w:r>
          </w:p>
        </w:tc>
      </w:tr>
      <w:tr>
        <w:trPr>
          <w:trHeight w:val="520" w:hRule="atLeast"/>
        </w:trPr>
        <w:tc>
          <w:tcPr>
            <w:tcW w:w="181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Normal"/>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2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1" w:after="0"/>
              <w:ind w:left="109" w:right="56" w:hanging="28"/>
              <w:rPr>
                <w:sz w:val="18"/>
              </w:rPr>
            </w:pPr>
            <w:r>
              <w:rPr>
                <w:sz w:val="18"/>
              </w:rPr>
              <w:t>Quantidade de processos recebidos no último ano</w:t>
            </w:r>
          </w:p>
        </w:tc>
        <w:tc>
          <w:tcPr>
            <w:tcW w:w="23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1" w:after="0"/>
              <w:ind w:left="59" w:right="33" w:firstLine="22"/>
              <w:rPr>
                <w:sz w:val="18"/>
              </w:rPr>
            </w:pPr>
            <w:r>
              <w:rPr>
                <w:sz w:val="18"/>
              </w:rPr>
              <w:t>Quantidade de processos devolvidos no último ano</w:t>
            </w:r>
          </w:p>
        </w:tc>
        <w:tc>
          <w:tcPr>
            <w:tcW w:w="19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155" w:after="0"/>
              <w:ind w:left="117" w:right="0" w:hanging="0"/>
              <w:rPr>
                <w:sz w:val="18"/>
              </w:rPr>
            </w:pPr>
            <w:r>
              <w:rPr>
                <w:sz w:val="18"/>
              </w:rPr>
              <w:t>Média processual mensal</w:t>
            </w:r>
          </w:p>
        </w:tc>
      </w:tr>
      <w:tr>
        <w:trPr>
          <w:trHeight w:val="307" w:hRule="atLeast"/>
        </w:trPr>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85" w:right="0" w:hanging="0"/>
              <w:jc w:val="center"/>
              <w:rPr>
                <w:b/>
                <w:b/>
                <w:sz w:val="16"/>
              </w:rPr>
            </w:pPr>
            <w:r>
              <w:rPr>
                <w:b/>
                <w:sz w:val="16"/>
              </w:rPr>
              <w:t>Dados Estatísticos</w:t>
            </w:r>
          </w:p>
        </w:tc>
        <w:tc>
          <w:tcPr>
            <w:tcW w:w="2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sz w:val="18"/>
              </w:rPr>
            </w:pPr>
            <w:r>
              <w:rPr>
                <w:sz w:val="18"/>
              </w:rPr>
              <w:t>494</w:t>
            </w:r>
          </w:p>
        </w:tc>
        <w:tc>
          <w:tcPr>
            <w:tcW w:w="23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sz w:val="18"/>
              </w:rPr>
            </w:pPr>
            <w:r>
              <w:rPr>
                <w:sz w:val="18"/>
              </w:rPr>
              <w:t>495</w:t>
            </w:r>
          </w:p>
        </w:tc>
        <w:tc>
          <w:tcPr>
            <w:tcW w:w="19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sz w:val="18"/>
              </w:rPr>
            </w:pPr>
            <w:r>
              <w:rPr>
                <w:sz w:val="18"/>
              </w:rPr>
              <w:t>41</w:t>
            </w:r>
          </w:p>
        </w:tc>
      </w:tr>
    </w:tbl>
    <w:p>
      <w:pPr>
        <w:pStyle w:val="Corpodotexto"/>
        <w:rPr>
          <w:rFonts w:eastAsia="Times New Roman" w:cs="Times New Roman"/>
          <w:b/>
          <w:b/>
          <w:color w:val="00000A"/>
          <w:sz w:val="27"/>
          <w:szCs w:val="20"/>
          <w:lang w:val="pt-BR" w:eastAsia="pt-BR" w:bidi="pt-BR"/>
        </w:rPr>
      </w:pPr>
      <w:r>
        <w:rPr>
          <w:rFonts w:eastAsia="Times New Roman" w:cs="Times New Roman"/>
          <w:b/>
          <w:color w:val="00000A"/>
          <w:sz w:val="27"/>
          <w:szCs w:val="20"/>
          <w:lang w:val="pt-BR" w:eastAsia="pt-BR" w:bidi="pt-BR"/>
        </w:rPr>
      </w:r>
    </w:p>
    <w:tbl>
      <w:tblPr>
        <w:tblW w:w="9325" w:type="dxa"/>
        <w:jc w:val="left"/>
        <w:tblInd w:w="5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2500"/>
        <w:gridCol w:w="3785"/>
        <w:gridCol w:w="3040"/>
      </w:tblGrid>
      <w:tr>
        <w:trPr>
          <w:trHeight w:val="658" w:hRule="atLeast"/>
        </w:trPr>
        <w:tc>
          <w:tcPr>
            <w:tcW w:w="25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rPr>
                <w:rFonts w:eastAsia="Times New Roman" w:cs="Times New Roman"/>
                <w:b/>
                <w:b/>
                <w:color w:val="00000A"/>
                <w:sz w:val="26"/>
                <w:szCs w:val="22"/>
                <w:lang w:val="pt-BR" w:eastAsia="pt-BR" w:bidi="pt-BR"/>
              </w:rPr>
            </w:pPr>
            <w:r>
              <w:rPr>
                <w:rFonts w:eastAsia="Times New Roman" w:cs="Times New Roman"/>
                <w:b/>
                <w:color w:val="00000A"/>
                <w:sz w:val="26"/>
                <w:szCs w:val="22"/>
                <w:lang w:val="pt-BR" w:eastAsia="pt-BR" w:bidi="pt-BR"/>
              </w:rPr>
            </w:r>
          </w:p>
          <w:p>
            <w:pPr>
              <w:pStyle w:val="TableParagraph"/>
              <w:spacing w:before="154" w:after="0"/>
              <w:ind w:left="755" w:right="0" w:hanging="0"/>
              <w:rPr>
                <w:b/>
                <w:b/>
                <w:sz w:val="24"/>
              </w:rPr>
            </w:pPr>
            <w:r>
              <w:rPr>
                <w:b/>
                <w:sz w:val="24"/>
              </w:rPr>
              <w:t>CLASSE</w:t>
            </w:r>
          </w:p>
        </w:tc>
        <w:tc>
          <w:tcPr>
            <w:tcW w:w="682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1" w:after="0"/>
              <w:ind w:left="358" w:right="353" w:hanging="0"/>
              <w:jc w:val="center"/>
              <w:rPr>
                <w:b/>
                <w:b/>
                <w:sz w:val="24"/>
              </w:rPr>
            </w:pPr>
            <w:r>
              <w:rPr>
                <w:b/>
                <w:sz w:val="24"/>
              </w:rPr>
              <w:t>TABELA 06</w:t>
            </w:r>
          </w:p>
          <w:p>
            <w:pPr>
              <w:pStyle w:val="Contedodetabela"/>
              <w:shd w:val="clear" w:fill="E6E6E6"/>
              <w:snapToGrid w:val="false"/>
              <w:spacing w:lineRule="atLeast" w:line="200"/>
              <w:ind w:left="358" w:right="357" w:hanging="0"/>
              <w:jc w:val="center"/>
              <w:rPr>
                <w:b/>
                <w:b/>
                <w:bCs/>
              </w:rPr>
            </w:pPr>
            <w:r>
              <w:rPr>
                <w:b/>
                <w:bCs/>
                <w:sz w:val="24"/>
              </w:rPr>
              <w:t>(Tabelas da Resolução 74/2011 CNMP)</w:t>
            </w:r>
          </w:p>
        </w:tc>
      </w:tr>
      <w:tr>
        <w:trPr>
          <w:trHeight w:val="521" w:hRule="atLeast"/>
        </w:trPr>
        <w:tc>
          <w:tcPr>
            <w:tcW w:w="25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Normal"/>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317" w:right="264" w:hanging="26"/>
              <w:jc w:val="center"/>
              <w:rPr>
                <w:sz w:val="18"/>
              </w:rPr>
            </w:pPr>
            <w:r>
              <w:rPr>
                <w:sz w:val="18"/>
              </w:rPr>
              <w:t>Quantidade de processos recebidos no último ano</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941" w:right="105" w:hanging="812"/>
              <w:jc w:val="center"/>
              <w:rPr>
                <w:sz w:val="18"/>
              </w:rPr>
            </w:pPr>
            <w:r>
              <w:rPr>
                <w:sz w:val="18"/>
              </w:rPr>
              <w:t>Quantidade de processos devolvidos no último ano</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5" w:right="203" w:hanging="0"/>
              <w:jc w:val="center"/>
              <w:rPr>
                <w:b/>
                <w:b/>
                <w:sz w:val="16"/>
              </w:rPr>
            </w:pPr>
            <w:r>
              <w:rPr>
                <w:b/>
                <w:sz w:val="16"/>
              </w:rPr>
              <w:t>Processo Cível e do Trabalho</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246</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247</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5" w:right="203" w:hanging="0"/>
              <w:jc w:val="center"/>
              <w:rPr>
                <w:b/>
                <w:b/>
                <w:sz w:val="16"/>
              </w:rPr>
            </w:pPr>
            <w:r>
              <w:rPr>
                <w:b/>
                <w:sz w:val="16"/>
              </w:rPr>
              <w:t>Infância e Juventude</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5" w:right="202" w:hanging="0"/>
              <w:jc w:val="center"/>
              <w:rPr>
                <w:b/>
                <w:b/>
                <w:sz w:val="16"/>
              </w:rPr>
            </w:pPr>
            <w:r>
              <w:rPr>
                <w:b/>
                <w:sz w:val="16"/>
              </w:rPr>
              <w:t>Inquéritos Policiais</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51</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51</w:t>
            </w:r>
          </w:p>
        </w:tc>
      </w:tr>
      <w:tr>
        <w:trPr>
          <w:trHeight w:val="306"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5" w:right="203" w:hanging="0"/>
              <w:jc w:val="center"/>
              <w:rPr>
                <w:b/>
                <w:b/>
                <w:sz w:val="16"/>
              </w:rPr>
            </w:pPr>
            <w:r>
              <w:rPr>
                <w:b/>
                <w:sz w:val="16"/>
              </w:rPr>
              <w:t>Termos Circunstanciados</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58</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58</w:t>
            </w:r>
          </w:p>
        </w:tc>
      </w:tr>
      <w:tr>
        <w:trPr>
          <w:trHeight w:val="306"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4" w:right="203" w:hanging="0"/>
              <w:jc w:val="center"/>
              <w:rPr>
                <w:b/>
                <w:b/>
                <w:sz w:val="16"/>
              </w:rPr>
            </w:pPr>
            <w:r>
              <w:rPr>
                <w:b/>
                <w:sz w:val="16"/>
              </w:rPr>
              <w:t>Processo Criminal</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139</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139</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4" w:right="203" w:hanging="0"/>
              <w:jc w:val="center"/>
              <w:rPr>
                <w:b/>
                <w:b/>
                <w:sz w:val="16"/>
              </w:rPr>
            </w:pPr>
            <w:r>
              <w:rPr>
                <w:b/>
                <w:sz w:val="16"/>
              </w:rPr>
              <w:t>Execução Penal</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5" w:right="200" w:hanging="0"/>
              <w:jc w:val="center"/>
              <w:rPr>
                <w:b/>
                <w:b/>
                <w:sz w:val="16"/>
              </w:rPr>
            </w:pPr>
            <w:r>
              <w:rPr>
                <w:b/>
                <w:sz w:val="16"/>
              </w:rPr>
              <w:t>Outras Classes</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w:t>
            </w:r>
          </w:p>
        </w:tc>
      </w:tr>
      <w:tr>
        <w:trPr>
          <w:trHeight w:val="307" w:hRule="atLeast"/>
        </w:trPr>
        <w:tc>
          <w:tcPr>
            <w:tcW w:w="2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68" w:after="0"/>
              <w:ind w:left="204" w:right="203" w:hanging="0"/>
              <w:jc w:val="center"/>
              <w:rPr/>
            </w:pPr>
            <w:r>
              <w:rPr>
                <w:b/>
                <w:sz w:val="16"/>
              </w:rPr>
              <w:t>Total da Promotoria</w:t>
            </w:r>
          </w:p>
        </w:tc>
        <w:tc>
          <w:tcPr>
            <w:tcW w:w="37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18"/>
                <w:lang w:val="pt-BR" w:eastAsia="pt-BR" w:bidi="pt-BR"/>
              </w:rPr>
              <w:t>494</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18"/>
                <w:lang w:val="pt-BR" w:eastAsia="pt-BR" w:bidi="pt-BR"/>
              </w:rPr>
              <w:t>495</w:t>
            </w:r>
          </w:p>
        </w:tc>
      </w:tr>
    </w:tbl>
    <w:p>
      <w:pPr>
        <w:pStyle w:val="Corpodetexto"/>
        <w:rPr/>
      </w:pPr>
      <w:r>
        <w:rPr/>
      </w:r>
    </w:p>
    <w:p>
      <w:pPr>
        <w:pStyle w:val="Corpodetexto"/>
        <w:rPr/>
      </w:pPr>
      <w:r>
        <w:rPr/>
      </w:r>
    </w:p>
    <w:tbl>
      <w:tblPr>
        <w:tblW w:w="9325" w:type="dxa"/>
        <w:jc w:val="left"/>
        <w:tblInd w:w="5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7598"/>
        <w:gridCol w:w="1726"/>
      </w:tblGrid>
      <w:tr>
        <w:trPr>
          <w:trHeight w:val="382" w:hRule="atLeast"/>
        </w:trPr>
        <w:tc>
          <w:tcPr>
            <w:tcW w:w="932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47" w:after="0"/>
              <w:ind w:left="1315" w:right="0" w:hanging="0"/>
              <w:rPr/>
            </w:pPr>
            <w:r>
              <w:rPr>
                <w:b/>
                <w:sz w:val="24"/>
              </w:rPr>
              <w:t xml:space="preserve">TABELA 07 – </w:t>
            </w:r>
            <w:r>
              <w:rPr>
                <w:b/>
                <w:bCs/>
                <w:sz w:val="24"/>
              </w:rPr>
              <w:t>(Tabelas da Resolução 74/2011 CNMP</w:t>
            </w:r>
            <w:r>
              <w:rPr>
                <w:b/>
                <w:sz w:val="24"/>
              </w:rPr>
              <w:t>)</w:t>
            </w:r>
          </w:p>
        </w:tc>
      </w:tr>
      <w:tr>
        <w:trPr>
          <w:trHeight w:val="383"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47" w:after="0"/>
              <w:ind w:left="1681" w:right="0" w:hanging="0"/>
              <w:rPr/>
            </w:pPr>
            <w:r>
              <w:rPr>
                <w:b/>
                <w:sz w:val="24"/>
              </w:rPr>
              <w:t>Movimentos por Promotor/Período</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47" w:after="0"/>
              <w:ind w:left="185" w:right="0" w:hanging="0"/>
              <w:rPr/>
            </w:pPr>
            <w:r>
              <w:rPr>
                <w:b/>
                <w:sz w:val="24"/>
              </w:rPr>
              <w:t>Quantidade</w:t>
            </w:r>
          </w:p>
        </w:tc>
      </w:tr>
      <w:tr>
        <w:trPr>
          <w:trHeight w:val="336" w:hRule="atLeast"/>
        </w:trPr>
        <w:tc>
          <w:tcPr>
            <w:tcW w:w="932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1. Ajuizamento</w:t>
            </w:r>
          </w:p>
        </w:tc>
      </w:tr>
      <w:tr>
        <w:trPr>
          <w:trHeight w:val="339"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1.1 – Denúncia</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4</w:t>
            </w:r>
          </w:p>
        </w:tc>
      </w:tr>
      <w:tr>
        <w:trPr>
          <w:trHeight w:val="337"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1.2 – Petição Inicial</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10</w:t>
            </w:r>
          </w:p>
        </w:tc>
      </w:tr>
      <w:tr>
        <w:trPr>
          <w:trHeight w:val="338"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1.3 Representação por Ato Infracional</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w:t>
            </w:r>
          </w:p>
        </w:tc>
      </w:tr>
      <w:tr>
        <w:trPr>
          <w:trHeight w:val="337"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2 – Alegações Finais</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4</w:t>
            </w:r>
          </w:p>
        </w:tc>
      </w:tr>
      <w:tr>
        <w:trPr>
          <w:trHeight w:val="339"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3 – Ciência</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107</w:t>
            </w:r>
          </w:p>
        </w:tc>
      </w:tr>
      <w:tr>
        <w:trPr>
          <w:trHeight w:val="337"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4 – Manifestação</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361</w:t>
            </w:r>
          </w:p>
        </w:tc>
      </w:tr>
      <w:tr>
        <w:trPr>
          <w:trHeight w:val="338"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5 – Recomendação</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tc>
      </w:tr>
      <w:tr>
        <w:trPr>
          <w:trHeight w:val="337" w:hRule="atLeast"/>
        </w:trPr>
        <w:tc>
          <w:tcPr>
            <w:tcW w:w="932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6 - Recurso</w:t>
            </w:r>
          </w:p>
        </w:tc>
      </w:tr>
      <w:tr>
        <w:trPr>
          <w:trHeight w:val="339"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6.1 – Razões</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15</w:t>
            </w:r>
          </w:p>
        </w:tc>
      </w:tr>
      <w:tr>
        <w:trPr>
          <w:trHeight w:val="336"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6.2 – Contrarrazões</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40</w:t>
            </w:r>
          </w:p>
        </w:tc>
      </w:tr>
      <w:tr>
        <w:trPr>
          <w:trHeight w:val="339"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6.3 – Interposição de Recursos</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w:t>
            </w:r>
          </w:p>
        </w:tc>
      </w:tr>
      <w:tr>
        <w:trPr>
          <w:trHeight w:val="337"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7 – Audiências Judiciais</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tc>
      </w:tr>
      <w:tr>
        <w:trPr>
          <w:trHeight w:val="338"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8 – Sessões do Tribunal do Júri</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w:t>
            </w:r>
          </w:p>
        </w:tc>
      </w:tr>
      <w:tr>
        <w:trPr>
          <w:trHeight w:val="400" w:hRule="atLeast"/>
        </w:trPr>
        <w:tc>
          <w:tcPr>
            <w:tcW w:w="7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spacing w:before="48" w:after="0"/>
              <w:ind w:left="53" w:right="0" w:hanging="0"/>
              <w:jc w:val="both"/>
              <w:rPr/>
            </w:pPr>
            <w:r>
              <w:rPr>
                <w:sz w:val="20"/>
              </w:rPr>
              <w:t>TOTAL</w:t>
            </w:r>
          </w:p>
        </w:tc>
        <w:tc>
          <w:tcPr>
            <w:tcW w:w="1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Paragraph"/>
              <w:jc w:val="center"/>
              <w:rPr/>
            </w:pPr>
            <w:r>
              <w:rPr>
                <w:rFonts w:eastAsia="Times New Roman" w:cs="Times New Roman"/>
                <w:sz w:val="20"/>
                <w:lang w:val="pt-BR" w:eastAsia="pt-BR" w:bidi="pt-BR"/>
              </w:rPr>
              <w:t>541</w:t>
            </w:r>
          </w:p>
        </w:tc>
      </w:tr>
    </w:tbl>
    <w:p>
      <w:pPr>
        <w:pStyle w:val="Normal"/>
        <w:jc w:val="both"/>
        <w:rPr>
          <w:b/>
          <w:b/>
          <w:bCs/>
          <w:sz w:val="20"/>
          <w:szCs w:val="20"/>
        </w:rPr>
      </w:pPr>
      <w:r>
        <w:rPr>
          <w:b/>
          <w:bCs/>
          <w:sz w:val="20"/>
          <w:szCs w:val="20"/>
        </w:rPr>
      </w:r>
    </w:p>
    <w:p>
      <w:pPr>
        <w:pStyle w:val="Normal"/>
        <w:jc w:val="both"/>
        <w:rPr/>
      </w:pPr>
      <w:r>
        <w:rPr>
          <w:b/>
          <w:bCs/>
          <w:sz w:val="20"/>
          <w:szCs w:val="20"/>
        </w:rPr>
        <w:t xml:space="preserve">4.1) OBSERVAÇÕES GERAIS </w:t>
      </w:r>
      <w:r>
        <w:rPr>
          <w:b/>
          <w:bCs/>
          <w:color w:val="00000A"/>
          <w:sz w:val="20"/>
          <w:szCs w:val="20"/>
        </w:rPr>
        <w:t>SOBRE ATUAÇÃO JUDICIAL</w:t>
      </w:r>
    </w:p>
    <w:p>
      <w:pPr>
        <w:pStyle w:val="Normal"/>
        <w:widowControl w:val="false"/>
        <w:suppressAutoHyphens w:val="true"/>
        <w:overflowPunct w:val="false"/>
        <w:bidi w:val="0"/>
        <w:spacing w:lineRule="auto" w:line="240" w:before="0" w:after="0"/>
        <w:ind w:left="0" w:right="0" w:firstLine="340"/>
        <w:jc w:val="both"/>
        <w:rPr>
          <w:rFonts w:ascii="Times New Roman" w:hAnsi="Times New Roman" w:cs="Times New Roman"/>
          <w:b/>
          <w:b/>
          <w:bCs/>
          <w:sz w:val="20"/>
          <w:szCs w:val="20"/>
        </w:rPr>
      </w:pPr>
      <w:r>
        <w:rPr>
          <w:rFonts w:cs="Times New Roman"/>
          <w:b/>
          <w:bCs/>
          <w:sz w:val="20"/>
          <w:szCs w:val="20"/>
        </w:rPr>
      </w:r>
    </w:p>
    <w:p>
      <w:pPr>
        <w:pStyle w:val="Normal"/>
        <w:widowControl w:val="false"/>
        <w:suppressAutoHyphens w:val="true"/>
        <w:overflowPunct w:val="false"/>
        <w:bidi w:val="0"/>
        <w:spacing w:lineRule="auto" w:line="240" w:before="0" w:after="0"/>
        <w:ind w:left="0" w:right="0" w:firstLine="340"/>
        <w:jc w:val="both"/>
        <w:rPr>
          <w:rFonts w:ascii="Times New Roman" w:hAnsi="Times New Roman" w:cs="Times New Roman"/>
          <w:b/>
          <w:b/>
          <w:bCs/>
          <w:sz w:val="20"/>
          <w:szCs w:val="20"/>
        </w:rPr>
      </w:pPr>
      <w:r>
        <w:rPr>
          <w:rFonts w:cs="Times New Roman"/>
          <w:b/>
          <w:bCs/>
          <w:sz w:val="20"/>
          <w:szCs w:val="20"/>
        </w:rPr>
      </w:r>
    </w:p>
    <w:p>
      <w:pPr>
        <w:pStyle w:val="Normal"/>
        <w:tabs>
          <w:tab w:val="left" w:pos="3660" w:leader="none"/>
        </w:tabs>
        <w:spacing w:lineRule="auto" w:line="360"/>
        <w:ind w:left="0" w:right="0" w:firstLine="710"/>
        <w:jc w:val="both"/>
        <w:rPr/>
      </w:pPr>
      <w:r>
        <w:rPr>
          <w:rFonts w:eastAsia="Times New Roman" w:cs="Times New Roman"/>
          <w:b w:val="false"/>
          <w:bCs w:val="false"/>
          <w:color w:val="00000A"/>
          <w:sz w:val="24"/>
          <w:szCs w:val="24"/>
          <w:lang w:val="pt-BR" w:eastAsia="zh-CN" w:bidi="ar-SA"/>
        </w:rPr>
        <w:t>No dia da correição, verificou-se que não havia nenhum processo judicial com carga/vista à Promotoria de Justiça, há mais de 30 dias em gabinete, nem fora do prazo estimado para manifestação (fls. 155/156).</w:t>
      </w:r>
    </w:p>
    <w:p>
      <w:pPr>
        <w:pStyle w:val="Normal"/>
        <w:tabs>
          <w:tab w:val="left" w:pos="3660" w:leader="none"/>
        </w:tabs>
        <w:spacing w:lineRule="auto" w:line="360"/>
        <w:ind w:left="0" w:right="0" w:firstLine="710"/>
        <w:jc w:val="both"/>
        <w:rPr>
          <w:rFonts w:ascii="Times New Roman" w:hAnsi="Times New Roman" w:eastAsia="Times New Roman" w:cs="Times New Roman"/>
          <w:b w:val="false"/>
          <w:b w:val="false"/>
          <w:bCs w:val="false"/>
          <w:color w:val="00000A"/>
          <w:sz w:val="24"/>
          <w:szCs w:val="24"/>
          <w:lang w:val="pt-BR" w:eastAsia="zh-CN" w:bidi="ar-SA"/>
        </w:rPr>
      </w:pPr>
      <w:r>
        <w:rPr>
          <w:rFonts w:eastAsia="Times New Roman" w:cs="Times New Roman"/>
          <w:b w:val="false"/>
          <w:bCs w:val="false"/>
          <w:color w:val="00000A"/>
          <w:sz w:val="24"/>
          <w:szCs w:val="24"/>
          <w:lang w:val="pt-BR" w:eastAsia="zh-CN" w:bidi="ar-SA"/>
        </w:rPr>
      </w:r>
    </w:p>
    <w:p>
      <w:pPr>
        <w:pStyle w:val="Normal"/>
        <w:widowControl w:val="false"/>
        <w:suppressAutoHyphens w:val="true"/>
        <w:overflowPunct w:val="false"/>
        <w:bidi w:val="0"/>
        <w:spacing w:lineRule="auto" w:line="360" w:before="0" w:after="0"/>
        <w:ind w:left="0" w:right="0" w:firstLine="340"/>
        <w:jc w:val="both"/>
        <w:rPr>
          <w:rFonts w:eastAsia="Times New Roman" w:cs="Times New Roman"/>
          <w:b/>
          <w:b/>
          <w:color w:val="00000A"/>
          <w:sz w:val="19"/>
          <w:szCs w:val="20"/>
          <w:lang w:val="pt-BR" w:eastAsia="pt-BR" w:bidi="pt-BR"/>
        </w:rPr>
      </w:pPr>
      <w:r>
        <w:rPr>
          <w:rFonts w:eastAsia="Times New Roman" w:cs="Times New Roman"/>
          <w:b w:val="false"/>
          <w:bCs w:val="false"/>
          <w:color w:val="00000A"/>
          <w:sz w:val="24"/>
          <w:szCs w:val="24"/>
          <w:lang w:val="pt-BR" w:eastAsia="pt-BR" w:bidi="pt-BR"/>
        </w:rPr>
        <w:tab/>
        <w:t xml:space="preserve">Foram juntadas peças processuais às fls. 75/154, referentes à atuação judicial da unidade, </w:t>
      </w:r>
      <w:r>
        <w:rPr>
          <w:rFonts w:eastAsia="Times New Roman" w:cs="Times New Roman"/>
          <w:b w:val="false"/>
          <w:bCs w:val="false"/>
          <w:color w:val="00000A"/>
          <w:sz w:val="24"/>
          <w:szCs w:val="24"/>
          <w:lang w:val="pt-BR" w:eastAsia="zh-CN" w:bidi="ar-SA"/>
        </w:rPr>
        <w:t>a saber:</w:t>
      </w:r>
    </w:p>
    <w:tbl>
      <w:tblPr>
        <w:tblW w:w="8549"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Pr>
      <w:tblGrid>
        <w:gridCol w:w="1933"/>
        <w:gridCol w:w="960"/>
        <w:gridCol w:w="2269"/>
        <w:gridCol w:w="3386"/>
      </w:tblGrid>
      <w:tr>
        <w:trPr/>
        <w:tc>
          <w:tcPr>
            <w:tcW w:w="1933" w:type="dxa"/>
            <w:tcBorders>
              <w:top w:val="single" w:sz="2" w:space="0" w:color="000001"/>
              <w:left w:val="single" w:sz="2" w:space="0" w:color="000001"/>
              <w:bottom w:val="single" w:sz="2" w:space="0" w:color="000001"/>
              <w:insideH w:val="single" w:sz="2" w:space="0" w:color="000001"/>
            </w:tcBorders>
            <w:shd w:fill="CCCCCC" w:val="clear"/>
            <w:tcMar>
              <w:left w:w="9" w:type="dxa"/>
            </w:tcMar>
          </w:tcPr>
          <w:p>
            <w:pPr>
              <w:pStyle w:val="Contedodatabela"/>
              <w:snapToGrid w:val="false"/>
              <w:jc w:val="center"/>
              <w:rPr>
                <w:sz w:val="16"/>
                <w:szCs w:val="16"/>
              </w:rPr>
            </w:pPr>
            <w:r>
              <w:rPr>
                <w:b/>
                <w:bCs/>
                <w:sz w:val="16"/>
                <w:szCs w:val="16"/>
              </w:rPr>
              <w:t>Tipo de peça</w:t>
            </w:r>
          </w:p>
        </w:tc>
        <w:tc>
          <w:tcPr>
            <w:tcW w:w="960" w:type="dxa"/>
            <w:tcBorders>
              <w:top w:val="single" w:sz="2" w:space="0" w:color="000001"/>
              <w:left w:val="single" w:sz="2" w:space="0" w:color="000001"/>
              <w:bottom w:val="single" w:sz="2" w:space="0" w:color="000001"/>
              <w:insideH w:val="single" w:sz="2" w:space="0" w:color="000001"/>
            </w:tcBorders>
            <w:shd w:fill="CCCCCC" w:val="clear"/>
            <w:tcMar>
              <w:left w:w="9" w:type="dxa"/>
            </w:tcMar>
          </w:tcPr>
          <w:p>
            <w:pPr>
              <w:pStyle w:val="Contedodatabela"/>
              <w:snapToGrid w:val="false"/>
              <w:jc w:val="center"/>
              <w:rPr>
                <w:b/>
                <w:b/>
                <w:bCs/>
                <w:sz w:val="16"/>
                <w:szCs w:val="16"/>
              </w:rPr>
            </w:pPr>
            <w:r>
              <w:rPr>
                <w:b/>
                <w:bCs/>
                <w:sz w:val="16"/>
                <w:szCs w:val="16"/>
              </w:rPr>
              <w:t>Quantidade analisada</w:t>
            </w:r>
          </w:p>
        </w:tc>
        <w:tc>
          <w:tcPr>
            <w:tcW w:w="2269" w:type="dxa"/>
            <w:tcBorders>
              <w:top w:val="single" w:sz="2" w:space="0" w:color="000001"/>
              <w:left w:val="single" w:sz="2" w:space="0" w:color="000001"/>
              <w:bottom w:val="single" w:sz="2" w:space="0" w:color="000001"/>
              <w:insideH w:val="single" w:sz="2" w:space="0" w:color="000001"/>
            </w:tcBorders>
            <w:shd w:fill="CCCCCC" w:val="clear"/>
            <w:tcMar>
              <w:left w:w="9" w:type="dxa"/>
            </w:tcMar>
          </w:tcPr>
          <w:p>
            <w:pPr>
              <w:pStyle w:val="Contedodatabela"/>
              <w:snapToGrid w:val="false"/>
              <w:jc w:val="center"/>
              <w:rPr>
                <w:b/>
                <w:b/>
                <w:bCs/>
                <w:sz w:val="16"/>
                <w:szCs w:val="16"/>
              </w:rPr>
            </w:pPr>
            <w:r>
              <w:rPr>
                <w:b/>
                <w:bCs/>
                <w:sz w:val="16"/>
                <w:szCs w:val="16"/>
              </w:rPr>
              <w:t xml:space="preserve">Processos </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9" w:type="dxa"/>
            </w:tcMar>
          </w:tcPr>
          <w:p>
            <w:pPr>
              <w:pStyle w:val="Contedodatabela"/>
              <w:snapToGrid w:val="false"/>
              <w:jc w:val="center"/>
              <w:rPr>
                <w:b/>
                <w:b/>
                <w:bCs/>
                <w:sz w:val="16"/>
                <w:szCs w:val="16"/>
              </w:rPr>
            </w:pPr>
            <w:r>
              <w:rPr>
                <w:b/>
                <w:bCs/>
                <w:sz w:val="16"/>
                <w:szCs w:val="16"/>
              </w:rPr>
              <w:t>Observações da Corregedoria Geral</w:t>
            </w:r>
          </w:p>
        </w:tc>
      </w:tr>
      <w:tr>
        <w:trPr>
          <w:trHeight w:val="927" w:hRule="atLeast"/>
        </w:trPr>
        <w:tc>
          <w:tcPr>
            <w:tcW w:w="1933"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both"/>
              <w:rPr>
                <w:b/>
                <w:b/>
                <w:bCs/>
                <w:color w:val="00000A"/>
                <w:sz w:val="16"/>
                <w:szCs w:val="16"/>
              </w:rPr>
            </w:pPr>
            <w:r>
              <w:rPr>
                <w:b/>
                <w:bCs/>
                <w:color w:val="00000A"/>
                <w:sz w:val="16"/>
                <w:szCs w:val="16"/>
              </w:rPr>
              <w:t>Razões/Contrarrazões</w:t>
            </w:r>
          </w:p>
          <w:p>
            <w:pPr>
              <w:pStyle w:val="Contedodatabela"/>
              <w:snapToGrid w:val="false"/>
              <w:jc w:val="both"/>
              <w:rPr>
                <w:b/>
                <w:b/>
                <w:bCs/>
                <w:color w:val="00000A"/>
                <w:sz w:val="16"/>
                <w:szCs w:val="16"/>
              </w:rPr>
            </w:pPr>
            <w:r>
              <w:rPr>
                <w:b/>
                <w:bCs/>
                <w:color w:val="00000A"/>
                <w:sz w:val="16"/>
                <w:szCs w:val="16"/>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01</w:t>
            </w:r>
          </w:p>
        </w:tc>
        <w:tc>
          <w:tcPr>
            <w:tcW w:w="2269"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201700725729</w:t>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Normal"/>
              <w:snapToGrid w:val="false"/>
              <w:jc w:val="both"/>
              <w:rPr>
                <w:sz w:val="16"/>
                <w:szCs w:val="16"/>
              </w:rPr>
            </w:pPr>
            <w:r>
              <w:rPr>
                <w:rFonts w:eastAsia="SimSun;宋体" w:cs="Times New Roman"/>
                <w:b w:val="false"/>
                <w:bCs w:val="false"/>
                <w:color w:val="00000A"/>
                <w:sz w:val="16"/>
                <w:szCs w:val="16"/>
                <w:lang w:eastAsia="hi-IN" w:bidi="hi-IN"/>
              </w:rPr>
              <w:t>- ACP – Regularizar a infraestrutura do Loteamento Santa Catarina, localizada no Bairro Soledade.</w:t>
            </w:r>
          </w:p>
        </w:tc>
      </w:tr>
      <w:tr>
        <w:trPr/>
        <w:tc>
          <w:tcPr>
            <w:tcW w:w="1933"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both"/>
              <w:rPr>
                <w:sz w:val="16"/>
                <w:szCs w:val="16"/>
              </w:rPr>
            </w:pPr>
            <w:r>
              <w:rPr>
                <w:b/>
                <w:bCs/>
                <w:color w:val="00000A"/>
                <w:sz w:val="16"/>
                <w:szCs w:val="16"/>
              </w:rPr>
              <w:t>Ação Civil Pública</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02</w:t>
            </w:r>
          </w:p>
        </w:tc>
        <w:tc>
          <w:tcPr>
            <w:tcW w:w="2269"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w:t>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r>
          </w:p>
          <w:p>
            <w:pPr>
              <w:pStyle w:val="Contedodatabela"/>
              <w:snapToGrid w:val="false"/>
              <w:jc w:val="center"/>
              <w:rPr>
                <w:b/>
                <w:b/>
                <w:bCs/>
                <w:color w:val="00000A"/>
                <w:sz w:val="16"/>
                <w:szCs w:val="16"/>
              </w:rPr>
            </w:pPr>
            <w:r>
              <w:rPr>
                <w:b/>
                <w:bCs/>
                <w:color w:val="00000A"/>
                <w:sz w:val="16"/>
                <w:szCs w:val="16"/>
              </w:rPr>
              <w:t>-</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Normal"/>
              <w:snapToGrid w:val="false"/>
              <w:jc w:val="both"/>
              <w:rPr>
                <w:sz w:val="16"/>
                <w:szCs w:val="16"/>
              </w:rPr>
            </w:pPr>
            <w:r>
              <w:rPr>
                <w:rFonts w:cs="Times New Roman"/>
                <w:sz w:val="16"/>
                <w:szCs w:val="16"/>
              </w:rPr>
              <w:t>- Promover regularização urbanística do empreendimento Concept Tower.</w:t>
            </w:r>
          </w:p>
          <w:p>
            <w:pPr>
              <w:pStyle w:val="Normal"/>
              <w:snapToGrid w:val="false"/>
              <w:jc w:val="both"/>
              <w:rPr>
                <w:rFonts w:ascii="Times New Roman" w:hAnsi="Times New Roman" w:cs="Times New Roman"/>
                <w:sz w:val="20"/>
                <w:szCs w:val="20"/>
              </w:rPr>
            </w:pPr>
            <w:r>
              <w:rPr>
                <w:rFonts w:cs="Times New Roman"/>
                <w:sz w:val="16"/>
                <w:szCs w:val="16"/>
              </w:rPr>
              <w:t>- Promover regularização em imóvel situado na Rua C, Nº 43, Loteamento das Bahamas, Bairro Santos Dumont.</w:t>
            </w:r>
          </w:p>
        </w:tc>
      </w:tr>
      <w:tr>
        <w:trPr/>
        <w:tc>
          <w:tcPr>
            <w:tcW w:w="1933"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both"/>
              <w:rPr>
                <w:b/>
                <w:b/>
                <w:bCs/>
                <w:color w:val="00000A"/>
                <w:sz w:val="16"/>
                <w:szCs w:val="16"/>
              </w:rPr>
            </w:pPr>
            <w:r>
              <w:rPr>
                <w:b/>
                <w:bCs/>
                <w:color w:val="00000A"/>
                <w:sz w:val="16"/>
                <w:szCs w:val="16"/>
              </w:rPr>
              <w:t xml:space="preserve">Cumprimento de sentença </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01</w:t>
            </w:r>
          </w:p>
        </w:tc>
        <w:tc>
          <w:tcPr>
            <w:tcW w:w="2269"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sz w:val="16"/>
                <w:szCs w:val="16"/>
              </w:rPr>
            </w:pPr>
            <w:r>
              <w:rPr>
                <w:b/>
                <w:bCs/>
                <w:color w:val="00000A"/>
                <w:sz w:val="16"/>
                <w:szCs w:val="16"/>
              </w:rPr>
              <w:t>201711201144 (200411200002)</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Normal"/>
              <w:snapToGrid w:val="false"/>
              <w:jc w:val="both"/>
              <w:rPr>
                <w:sz w:val="16"/>
                <w:szCs w:val="16"/>
              </w:rPr>
            </w:pPr>
            <w:r>
              <w:rPr>
                <w:rFonts w:cs="Times New Roman"/>
                <w:sz w:val="16"/>
                <w:szCs w:val="16"/>
              </w:rPr>
              <w:t>- ACP – Sanar irregularidades urbanísticas no Hotel Palace de Aracaju.</w:t>
            </w:r>
          </w:p>
        </w:tc>
      </w:tr>
      <w:tr>
        <w:trPr/>
        <w:tc>
          <w:tcPr>
            <w:tcW w:w="1933"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both"/>
              <w:rPr>
                <w:b/>
                <w:b/>
                <w:bCs/>
                <w:color w:val="00000A"/>
                <w:sz w:val="16"/>
                <w:szCs w:val="16"/>
              </w:rPr>
            </w:pPr>
            <w:r>
              <w:rPr>
                <w:b/>
                <w:bCs/>
                <w:color w:val="00000A"/>
                <w:sz w:val="16"/>
                <w:szCs w:val="16"/>
              </w:rPr>
              <w:t>Réplica à Contestação</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01</w:t>
            </w:r>
          </w:p>
        </w:tc>
        <w:tc>
          <w:tcPr>
            <w:tcW w:w="2269"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b/>
                <w:b/>
                <w:bCs/>
                <w:color w:val="00000A"/>
                <w:sz w:val="16"/>
                <w:szCs w:val="16"/>
              </w:rPr>
            </w:pPr>
            <w:r>
              <w:rPr>
                <w:b/>
                <w:bCs/>
                <w:color w:val="00000A"/>
                <w:sz w:val="16"/>
                <w:szCs w:val="16"/>
              </w:rPr>
              <w:t>201110307341</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Normal"/>
              <w:snapToGrid w:val="false"/>
              <w:spacing w:lineRule="atLeast" w:line="200"/>
              <w:ind w:left="0" w:right="0" w:firstLine="10"/>
              <w:jc w:val="both"/>
              <w:rPr>
                <w:sz w:val="16"/>
                <w:szCs w:val="16"/>
              </w:rPr>
            </w:pPr>
            <w:r>
              <w:rPr>
                <w:rFonts w:eastAsia="Times New Roman" w:cs="Times New Roman"/>
                <w:b w:val="false"/>
                <w:bCs w:val="false"/>
                <w:i w:val="false"/>
                <w:color w:val="000000"/>
                <w:sz w:val="16"/>
                <w:szCs w:val="16"/>
                <w:u w:val="none"/>
                <w:lang w:val="zxx" w:eastAsia="zxx" w:bidi="ar-SA"/>
              </w:rPr>
              <w:t>- ACP - R</w:t>
            </w:r>
            <w:r>
              <w:rPr>
                <w:rFonts w:eastAsia="SimSun;宋体" w:cs="Times New Roman"/>
                <w:b w:val="false"/>
                <w:bCs w:val="false"/>
                <w:i w:val="false"/>
                <w:color w:val="00000A"/>
                <w:sz w:val="16"/>
                <w:szCs w:val="16"/>
                <w:u w:val="none"/>
                <w:lang w:val="zxx" w:eastAsia="hi-IN" w:bidi="hi-IN"/>
              </w:rPr>
              <w:t>egularizar a infraestrutura do Loteamento Santa Catarina, localizada no Bairro Soledade.</w:t>
            </w:r>
          </w:p>
        </w:tc>
      </w:tr>
      <w:tr>
        <w:trPr/>
        <w:tc>
          <w:tcPr>
            <w:tcW w:w="1933"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both"/>
              <w:rPr>
                <w:sz w:val="16"/>
                <w:szCs w:val="16"/>
              </w:rPr>
            </w:pPr>
            <w:r>
              <w:rPr>
                <w:b/>
                <w:bCs/>
                <w:color w:val="00000A"/>
                <w:sz w:val="16"/>
                <w:szCs w:val="16"/>
              </w:rPr>
              <w:t>Manifestação</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sz w:val="16"/>
                <w:szCs w:val="16"/>
              </w:rPr>
            </w:pPr>
            <w:r>
              <w:rPr>
                <w:b/>
                <w:bCs/>
                <w:color w:val="00000A"/>
                <w:sz w:val="16"/>
                <w:szCs w:val="16"/>
              </w:rPr>
              <w:t>01</w:t>
            </w:r>
          </w:p>
        </w:tc>
        <w:tc>
          <w:tcPr>
            <w:tcW w:w="2269"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dodatabela"/>
              <w:snapToGrid w:val="false"/>
              <w:jc w:val="center"/>
              <w:rPr>
                <w:sz w:val="16"/>
                <w:szCs w:val="16"/>
              </w:rPr>
            </w:pPr>
            <w:r>
              <w:rPr>
                <w:b/>
                <w:bCs/>
                <w:color w:val="00000A"/>
                <w:sz w:val="16"/>
                <w:szCs w:val="16"/>
              </w:rPr>
              <w:t>-</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dodatabela"/>
              <w:snapToGrid w:val="false"/>
              <w:jc w:val="both"/>
              <w:rPr>
                <w:sz w:val="16"/>
                <w:szCs w:val="16"/>
              </w:rPr>
            </w:pPr>
            <w:r>
              <w:rPr>
                <w:rFonts w:eastAsia="Times New Roman" w:cs="Times New Roman"/>
                <w:b w:val="false"/>
                <w:bCs w:val="false"/>
                <w:color w:val="00000A"/>
                <w:sz w:val="16"/>
                <w:szCs w:val="16"/>
                <w:u w:val="none"/>
                <w:lang w:val="pt-PT" w:eastAsia="zxx" w:bidi="ar-SA"/>
              </w:rPr>
              <w:t>- Apurar prática de ilícito penal pela NORDESTE DETETIZADORA E LIMPA FOSSA.</w:t>
            </w:r>
          </w:p>
        </w:tc>
      </w:tr>
    </w:tbl>
    <w:p>
      <w:pPr>
        <w:pStyle w:val="Normal"/>
        <w:widowControl w:val="false"/>
        <w:suppressAutoHyphens w:val="true"/>
        <w:overflowPunct w:val="false"/>
        <w:bidi w:val="0"/>
        <w:spacing w:lineRule="auto" w:line="360" w:before="0" w:after="0"/>
        <w:ind w:left="0" w:right="0" w:firstLine="340"/>
        <w:jc w:val="both"/>
        <w:rPr>
          <w:rFonts w:eastAsia="Times New Roman" w:cs="Times New Roman"/>
          <w:b w:val="false"/>
          <w:b w:val="false"/>
          <w:bCs w:val="false"/>
          <w:color w:val="00000A"/>
          <w:sz w:val="24"/>
          <w:szCs w:val="24"/>
          <w:lang w:eastAsia="zh-CN" w:bidi="ar-SA"/>
        </w:rPr>
      </w:pPr>
      <w:r>
        <w:rPr>
          <w:rFonts w:eastAsia="Times New Roman" w:cs="Times New Roman"/>
          <w:b w:val="false"/>
          <w:bCs w:val="false"/>
          <w:color w:val="00000A"/>
          <w:sz w:val="24"/>
          <w:szCs w:val="24"/>
          <w:lang w:eastAsia="zh-CN" w:bidi="ar-SA"/>
        </w:rPr>
      </w:r>
    </w:p>
    <w:p>
      <w:pPr>
        <w:pStyle w:val="Normal"/>
        <w:widowControl/>
        <w:suppressAutoHyphens w:val="true"/>
        <w:bidi w:val="0"/>
        <w:spacing w:lineRule="auto" w:line="240" w:before="92" w:after="0"/>
        <w:ind w:left="567" w:right="0" w:hanging="0"/>
        <w:jc w:val="left"/>
        <w:rPr/>
      </w:pPr>
      <w:r>
        <w:rPr>
          <w:b/>
          <w:sz w:val="20"/>
        </w:rPr>
        <w:t xml:space="preserve">5) </w:t>
      </w:r>
      <w:r>
        <w:rPr>
          <w:b/>
          <w:spacing w:val="-4"/>
          <w:sz w:val="24"/>
        </w:rPr>
        <w:t>ATUAÇÃO</w:t>
      </w:r>
      <w:r>
        <w:rPr>
          <w:b/>
          <w:sz w:val="24"/>
        </w:rPr>
        <w:t xml:space="preserve"> ELEITORAL (Sem atribuição)</w:t>
      </w:r>
    </w:p>
    <w:p>
      <w:pPr>
        <w:pStyle w:val="Corpodotexto"/>
        <w:rPr>
          <w:rFonts w:eastAsia="Times New Roman" w:cs="Times New Roman"/>
          <w:b/>
          <w:b/>
          <w:color w:val="00000A"/>
          <w:sz w:val="24"/>
          <w:szCs w:val="20"/>
          <w:lang w:val="pt-BR" w:eastAsia="pt-BR" w:bidi="pt-BR"/>
        </w:rPr>
      </w:pPr>
      <w:r>
        <w:rPr>
          <w:rFonts w:eastAsia="Times New Roman" w:cs="Times New Roman"/>
          <w:b/>
          <w:color w:val="00000A"/>
          <w:sz w:val="24"/>
          <w:szCs w:val="20"/>
          <w:lang w:val="pt-BR" w:eastAsia="pt-BR" w:bidi="pt-BR"/>
        </w:rPr>
      </w:r>
    </w:p>
    <w:tbl>
      <w:tblPr>
        <w:tblW w:w="8385" w:type="dxa"/>
        <w:jc w:val="left"/>
        <w:tblInd w:w="50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3347"/>
        <w:gridCol w:w="5037"/>
      </w:tblGrid>
      <w:tr>
        <w:trPr>
          <w:trHeight w:val="336" w:hRule="atLeast"/>
        </w:trPr>
        <w:tc>
          <w:tcPr>
            <w:tcW w:w="3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11" w:right="0" w:hanging="0"/>
              <w:jc w:val="both"/>
              <w:rPr>
                <w:b/>
                <w:b/>
                <w:sz w:val="20"/>
              </w:rPr>
            </w:pPr>
            <w:r>
              <w:rPr>
                <w:b/>
                <w:sz w:val="20"/>
              </w:rPr>
              <w:t>Zona Eleitoral</w:t>
            </w:r>
          </w:p>
        </w:tc>
        <w:tc>
          <w:tcPr>
            <w:tcW w:w="5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Não se aplica</w:t>
            </w:r>
          </w:p>
        </w:tc>
      </w:tr>
      <w:tr>
        <w:trPr>
          <w:trHeight w:val="569" w:hRule="atLeast"/>
        </w:trPr>
        <w:tc>
          <w:tcPr>
            <w:tcW w:w="3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before="52" w:after="0"/>
              <w:ind w:left="11" w:right="0" w:hanging="0"/>
              <w:jc w:val="both"/>
              <w:rPr>
                <w:b/>
                <w:b/>
                <w:sz w:val="20"/>
              </w:rPr>
            </w:pPr>
            <w:r>
              <w:rPr>
                <w:b/>
                <w:sz w:val="20"/>
              </w:rPr>
              <w:t>Municípios de abrangência</w:t>
            </w:r>
          </w:p>
        </w:tc>
        <w:tc>
          <w:tcPr>
            <w:tcW w:w="5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Não se aplica</w:t>
            </w:r>
          </w:p>
        </w:tc>
      </w:tr>
      <w:tr>
        <w:trPr>
          <w:trHeight w:val="568" w:hRule="atLeast"/>
        </w:trPr>
        <w:tc>
          <w:tcPr>
            <w:tcW w:w="3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spacing w:lineRule="auto" w:line="240" w:before="52" w:after="0"/>
              <w:ind w:left="11" w:right="880" w:hanging="0"/>
              <w:jc w:val="both"/>
              <w:rPr>
                <w:b/>
                <w:b/>
                <w:sz w:val="20"/>
              </w:rPr>
            </w:pPr>
            <w:r>
              <w:rPr>
                <w:b/>
                <w:sz w:val="20"/>
              </w:rPr>
              <w:t>Início da designação Fim da designação</w:t>
            </w:r>
          </w:p>
        </w:tc>
        <w:tc>
          <w:tcPr>
            <w:tcW w:w="5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tabs>
                <w:tab w:val="left" w:pos="1009" w:leader="none"/>
              </w:tabs>
              <w:spacing w:before="52" w:after="0"/>
              <w:ind w:left="99" w:right="0" w:hanging="0"/>
              <w:jc w:val="center"/>
              <w:rPr>
                <w:rFonts w:eastAsia="Times New Roman" w:cs="Times New Roman"/>
                <w:sz w:val="20"/>
                <w:u w:val="none"/>
                <w:lang w:val="pt-BR" w:eastAsia="pt-BR" w:bidi="pt-BR"/>
              </w:rPr>
            </w:pPr>
            <w:r>
              <w:rPr>
                <w:rFonts w:eastAsia="Times New Roman" w:cs="Times New Roman"/>
                <w:sz w:val="20"/>
                <w:u w:val="none"/>
                <w:lang w:val="pt-BR" w:eastAsia="pt-BR" w:bidi="pt-BR"/>
              </w:rPr>
              <w:t>Não se aplica</w:t>
            </w:r>
          </w:p>
        </w:tc>
      </w:tr>
      <w:tr>
        <w:trPr>
          <w:trHeight w:val="569" w:hRule="atLeast"/>
        </w:trPr>
        <w:tc>
          <w:tcPr>
            <w:tcW w:w="3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tcPr>
          <w:p>
            <w:pPr>
              <w:pStyle w:val="TableParagraph"/>
              <w:tabs>
                <w:tab w:val="left" w:pos="1260" w:leader="none"/>
                <w:tab w:val="left" w:pos="2387" w:leader="none"/>
              </w:tabs>
              <w:spacing w:lineRule="auto" w:line="240" w:before="52" w:after="0"/>
              <w:ind w:left="23" w:right="45" w:hanging="12"/>
              <w:jc w:val="both"/>
              <w:rPr>
                <w:b/>
                <w:b/>
                <w:sz w:val="20"/>
              </w:rPr>
            </w:pPr>
            <w:r>
              <w:rPr>
                <w:b/>
                <w:sz w:val="20"/>
              </w:rPr>
              <w:t>Iniciativas</w:t>
              <w:tab/>
              <w:t>adotadas</w:t>
              <w:tab/>
              <w:t>no âmbito</w:t>
            </w:r>
            <w:r>
              <w:rPr>
                <w:b/>
                <w:spacing w:val="-1"/>
                <w:sz w:val="20"/>
              </w:rPr>
              <w:t xml:space="preserve"> </w:t>
            </w:r>
            <w:r>
              <w:rPr>
                <w:b/>
                <w:sz w:val="20"/>
              </w:rPr>
              <w:t>eleitoral</w:t>
            </w:r>
          </w:p>
        </w:tc>
        <w:tc>
          <w:tcPr>
            <w:tcW w:w="5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center"/>
              <w:rPr>
                <w:rFonts w:eastAsia="Times New Roman" w:cs="Times New Roman"/>
                <w:sz w:val="18"/>
                <w:lang w:val="pt-BR" w:eastAsia="pt-BR" w:bidi="pt-BR"/>
              </w:rPr>
            </w:pPr>
            <w:r>
              <w:rPr>
                <w:rFonts w:eastAsia="Times New Roman" w:cs="Times New Roman"/>
                <w:sz w:val="18"/>
                <w:lang w:val="pt-BR" w:eastAsia="pt-BR" w:bidi="pt-BR"/>
              </w:rPr>
              <w:t>Não se aplica</w:t>
            </w:r>
          </w:p>
        </w:tc>
      </w:tr>
    </w:tbl>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p>
      <w:pPr>
        <w:pStyle w:val="Normal"/>
        <w:widowControl/>
        <w:suppressAutoHyphens w:val="true"/>
        <w:bidi w:val="0"/>
        <w:spacing w:lineRule="auto" w:line="240" w:before="0" w:after="0"/>
        <w:ind w:left="510" w:right="0" w:hanging="0"/>
        <w:jc w:val="left"/>
        <w:rPr/>
      </w:pPr>
      <w:r>
        <w:rPr>
          <w:b/>
          <w:sz w:val="20"/>
        </w:rPr>
        <w:t>5.1) OBSERVAÇÕES GERAIS SOBRE ATUAÇÃO ELEITORAL</w:t>
      </w:r>
    </w:p>
    <w:p>
      <w:pPr>
        <w:pStyle w:val="Normal"/>
        <w:widowControl/>
        <w:suppressAutoHyphens w:val="true"/>
        <w:bidi w:val="0"/>
        <w:spacing w:lineRule="auto" w:line="240" w:before="0" w:after="0"/>
        <w:ind w:left="510" w:right="0" w:hanging="0"/>
        <w:jc w:val="left"/>
        <w:rPr>
          <w:b/>
          <w:b/>
          <w:spacing w:val="-4"/>
          <w:sz w:val="20"/>
        </w:rPr>
      </w:pPr>
      <w:r>
        <w:rPr>
          <w:b/>
          <w:spacing w:val="-4"/>
          <w:sz w:val="20"/>
        </w:rPr>
      </w:r>
    </w:p>
    <w:p>
      <w:pPr>
        <w:pStyle w:val="Normal"/>
        <w:widowControl/>
        <w:suppressAutoHyphens w:val="true"/>
        <w:bidi w:val="0"/>
        <w:spacing w:lineRule="auto" w:line="240" w:before="0" w:after="0"/>
        <w:ind w:left="510" w:right="0" w:hanging="0"/>
        <w:jc w:val="left"/>
        <w:rPr/>
      </w:pPr>
      <w:r>
        <w:rPr>
          <w:b/>
          <w:spacing w:val="-4"/>
          <w:sz w:val="24"/>
        </w:rPr>
        <w:t>6) ATUAÇÃO</w:t>
      </w:r>
      <w:r>
        <w:rPr>
          <w:b/>
          <w:sz w:val="24"/>
        </w:rPr>
        <w:t xml:space="preserve"> EXTRAJUDICIAL</w:t>
      </w:r>
    </w:p>
    <w:p>
      <w:pPr>
        <w:pStyle w:val="ListParagraph"/>
        <w:widowControl/>
        <w:tabs>
          <w:tab w:val="left" w:pos="2424" w:leader="none"/>
        </w:tabs>
        <w:bidi w:val="0"/>
        <w:spacing w:lineRule="auto" w:line="240" w:before="64" w:after="0"/>
        <w:ind w:left="2424" w:right="0" w:hanging="360"/>
        <w:jc w:val="left"/>
        <w:rPr>
          <w:rFonts w:eastAsia="Times New Roman" w:cs="Times New Roman"/>
          <w:b/>
          <w:b/>
          <w:color w:val="00000A"/>
          <w:sz w:val="24"/>
          <w:szCs w:val="20"/>
          <w:lang w:val="pt-BR" w:eastAsia="pt-BR" w:bidi="pt-BR"/>
        </w:rPr>
      </w:pPr>
      <w:r>
        <w:rPr>
          <w:rFonts w:eastAsia="Times New Roman" w:cs="Times New Roman"/>
          <w:b/>
          <w:color w:val="00000A"/>
          <w:sz w:val="24"/>
          <w:szCs w:val="20"/>
          <w:lang w:val="pt-BR" w:eastAsia="pt-BR" w:bidi="pt-BR"/>
        </w:rPr>
      </w:r>
    </w:p>
    <w:p>
      <w:pPr>
        <w:pStyle w:val="Normal"/>
        <w:widowControl/>
        <w:tabs>
          <w:tab w:val="left" w:pos="9525" w:leader="none"/>
        </w:tabs>
        <w:suppressAutoHyphens w:val="true"/>
        <w:bidi w:val="0"/>
        <w:spacing w:lineRule="auto" w:line="240" w:before="0" w:after="0"/>
        <w:ind w:left="2438" w:right="2721" w:hanging="0"/>
        <w:jc w:val="left"/>
        <w:rPr/>
      </w:pPr>
      <w:r>
        <w:rPr>
          <w:sz w:val="24"/>
        </w:rPr>
        <w:t xml:space="preserve">( ) Não exerce atribuição extrajudicial </w:t>
      </w:r>
    </w:p>
    <w:p>
      <w:pPr>
        <w:pStyle w:val="Normal"/>
        <w:widowControl/>
        <w:tabs>
          <w:tab w:val="left" w:pos="9525" w:leader="none"/>
        </w:tabs>
        <w:suppressAutoHyphens w:val="true"/>
        <w:bidi w:val="0"/>
        <w:spacing w:lineRule="auto" w:line="240" w:before="0" w:after="0"/>
        <w:ind w:left="2438" w:right="2721" w:hanging="0"/>
        <w:jc w:val="left"/>
        <w:rPr/>
      </w:pPr>
      <w:r>
        <w:rPr>
          <w:sz w:val="24"/>
        </w:rPr>
        <w:t>(x) Exerce atribuição</w:t>
      </w:r>
      <w:r>
        <w:rPr>
          <w:spacing w:val="-6"/>
          <w:sz w:val="24"/>
        </w:rPr>
        <w:t xml:space="preserve"> </w:t>
      </w:r>
      <w:r>
        <w:rPr>
          <w:sz w:val="24"/>
        </w:rPr>
        <w:t>extrajudicial</w:t>
      </w:r>
    </w:p>
    <w:p>
      <w:pPr>
        <w:pStyle w:val="Normal"/>
        <w:spacing w:before="0" w:after="0"/>
        <w:ind w:left="2412" w:right="5763" w:hanging="0"/>
        <w:jc w:val="left"/>
        <w:rPr>
          <w:sz w:val="24"/>
        </w:rPr>
      </w:pPr>
      <w:r>
        <w:rPr>
          <w:sz w:val="24"/>
        </w:rPr>
      </w:r>
    </w:p>
    <w:p>
      <w:pPr>
        <w:pStyle w:val="Normal"/>
        <w:widowControl/>
        <w:tabs>
          <w:tab w:val="left" w:pos="10245" w:leader="none"/>
        </w:tabs>
        <w:suppressAutoHyphens w:val="true"/>
        <w:bidi w:val="0"/>
        <w:spacing w:lineRule="auto" w:line="240" w:before="0" w:after="0"/>
        <w:ind w:left="2438" w:right="794" w:hanging="0"/>
        <w:jc w:val="left"/>
        <w:rPr/>
      </w:pPr>
      <w:r>
        <w:rPr>
          <w:b/>
          <w:bCs/>
          <w:sz w:val="24"/>
        </w:rPr>
        <w:t xml:space="preserve">Curadorias: </w:t>
      </w:r>
      <w:r>
        <w:rPr>
          <w:sz w:val="24"/>
        </w:rPr>
        <w:t>Meio Ambiente, Urbanismo e Patrimônio Histórico, Cultural e Social</w:t>
      </w:r>
      <w:r>
        <w:rPr>
          <w:sz w:val="24"/>
          <w:u w:val="none"/>
        </w:rPr>
        <w:tab/>
      </w:r>
    </w:p>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p>
      <w:pPr>
        <w:pStyle w:val="Normal"/>
        <w:spacing w:before="2" w:after="0"/>
        <w:jc w:val="both"/>
        <w:rPr>
          <w:rFonts w:eastAsia="Times New Roman" w:cs="Times New Roman"/>
          <w:b/>
          <w:b/>
          <w:bCs/>
          <w:color w:val="00000A"/>
          <w:sz w:val="20"/>
          <w:szCs w:val="20"/>
          <w:lang w:val="pt-BR" w:eastAsia="pt-BR" w:bidi="pt-BR"/>
        </w:rPr>
      </w:pPr>
      <w:r>
        <w:rPr>
          <w:rFonts w:eastAsia="Times New Roman" w:cs="Times New Roman"/>
          <w:b/>
          <w:bCs/>
          <w:color w:val="00000A"/>
          <w:sz w:val="20"/>
          <w:szCs w:val="20"/>
          <w:lang w:val="pt-BR" w:eastAsia="pt-BR" w:bidi="pt-BR"/>
        </w:rPr>
        <w:t>6.1) PROCEDIMENTOS EM ANDAMENTO  (Relatório do</w:t>
      </w:r>
      <w:r>
        <w:rPr>
          <w:rFonts w:eastAsia="Times New Roman" w:cs="Times New Roman"/>
          <w:b/>
          <w:bCs/>
          <w:color w:val="00000A"/>
          <w:spacing w:val="-20"/>
          <w:sz w:val="20"/>
          <w:szCs w:val="20"/>
          <w:lang w:val="pt-BR" w:eastAsia="pt-BR" w:bidi="pt-BR"/>
        </w:rPr>
        <w:t xml:space="preserve"> </w:t>
      </w:r>
      <w:r>
        <w:rPr>
          <w:rFonts w:eastAsia="Times New Roman" w:cs="Times New Roman"/>
          <w:b/>
          <w:bCs/>
          <w:color w:val="00000A"/>
          <w:sz w:val="20"/>
          <w:szCs w:val="20"/>
          <w:lang w:val="pt-BR" w:eastAsia="pt-BR" w:bidi="pt-BR"/>
        </w:rPr>
        <w:t>PROEJ – fls. 27/36)</w:t>
      </w:r>
    </w:p>
    <w:p>
      <w:pPr>
        <w:pStyle w:val="Corpodotexto"/>
        <w:spacing w:before="2" w:after="0"/>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tbl>
      <w:tblPr>
        <w:tblW w:w="8566"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1408"/>
        <w:gridCol w:w="1411"/>
        <w:gridCol w:w="1409"/>
        <w:gridCol w:w="1422"/>
        <w:gridCol w:w="1431"/>
        <w:gridCol w:w="1484"/>
      </w:tblGrid>
      <w:tr>
        <w:trPr/>
        <w:tc>
          <w:tcPr>
            <w:tcW w:w="140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Trâmites</w:t>
            </w:r>
          </w:p>
        </w:tc>
        <w:tc>
          <w:tcPr>
            <w:tcW w:w="1411"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Notícia de Fato</w:t>
            </w:r>
          </w:p>
        </w:tc>
        <w:tc>
          <w:tcPr>
            <w:tcW w:w="1409"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 xml:space="preserve">PP </w:t>
            </w:r>
          </w:p>
        </w:tc>
        <w:tc>
          <w:tcPr>
            <w:tcW w:w="1422"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IC</w:t>
            </w:r>
          </w:p>
        </w:tc>
        <w:tc>
          <w:tcPr>
            <w:tcW w:w="1431"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PIC</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tcPr>
          <w:p>
            <w:pPr>
              <w:pStyle w:val="Contedodetabela"/>
              <w:snapToGrid w:val="false"/>
              <w:jc w:val="center"/>
              <w:rPr>
                <w:b/>
                <w:b/>
                <w:bCs/>
                <w:sz w:val="20"/>
                <w:szCs w:val="20"/>
              </w:rPr>
            </w:pPr>
            <w:r>
              <w:rPr>
                <w:b/>
                <w:bCs/>
                <w:sz w:val="20"/>
                <w:szCs w:val="20"/>
              </w:rPr>
              <w:t>PA</w:t>
            </w:r>
          </w:p>
        </w:tc>
      </w:tr>
      <w:tr>
        <w:trPr/>
        <w:tc>
          <w:tcPr>
            <w:tcW w:w="140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Em andamento</w:t>
            </w:r>
          </w:p>
        </w:tc>
        <w:tc>
          <w:tcPr>
            <w:tcW w:w="141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jc w:val="center"/>
              <w:rPr>
                <w:b w:val="false"/>
                <w:b w:val="false"/>
                <w:bCs w:val="false"/>
                <w:color w:val="00000A"/>
                <w:sz w:val="20"/>
                <w:szCs w:val="20"/>
              </w:rPr>
            </w:pPr>
            <w:r>
              <w:rPr>
                <w:b w:val="false"/>
                <w:bCs w:val="false"/>
                <w:color w:val="00000A"/>
                <w:sz w:val="20"/>
                <w:szCs w:val="20"/>
              </w:rPr>
              <w:t>39</w:t>
            </w:r>
          </w:p>
        </w:tc>
        <w:tc>
          <w:tcPr>
            <w:tcW w:w="140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jc w:val="center"/>
              <w:rPr>
                <w:b w:val="false"/>
                <w:b w:val="false"/>
                <w:bCs w:val="false"/>
                <w:sz w:val="20"/>
                <w:szCs w:val="20"/>
              </w:rPr>
            </w:pPr>
            <w:r>
              <w:rPr>
                <w:b w:val="false"/>
                <w:bCs w:val="false"/>
                <w:sz w:val="20"/>
                <w:szCs w:val="20"/>
              </w:rPr>
              <w:t>41</w:t>
            </w:r>
          </w:p>
        </w:tc>
        <w:tc>
          <w:tcPr>
            <w:tcW w:w="142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jc w:val="center"/>
              <w:rPr>
                <w:b w:val="false"/>
                <w:b w:val="false"/>
                <w:bCs w:val="false"/>
                <w:color w:val="00000A"/>
                <w:sz w:val="20"/>
                <w:szCs w:val="20"/>
              </w:rPr>
            </w:pPr>
            <w:r>
              <w:rPr>
                <w:b w:val="false"/>
                <w:bCs w:val="false"/>
                <w:color w:val="00000A"/>
                <w:sz w:val="20"/>
                <w:szCs w:val="20"/>
              </w:rPr>
              <w:t>90</w:t>
            </w:r>
          </w:p>
        </w:tc>
        <w:tc>
          <w:tcPr>
            <w:tcW w:w="143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jc w:val="center"/>
              <w:rPr>
                <w:b w:val="false"/>
                <w:b w:val="false"/>
                <w:bCs w:val="false"/>
                <w:sz w:val="20"/>
                <w:szCs w:val="20"/>
              </w:rPr>
            </w:pPr>
            <w:r>
              <w:rPr>
                <w:b w:val="false"/>
                <w:bCs w:val="false"/>
                <w:sz w:val="20"/>
                <w:szCs w:val="20"/>
              </w:rPr>
              <w:t>04</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Contedodetabela"/>
              <w:snapToGrid w:val="false"/>
              <w:jc w:val="center"/>
              <w:rPr>
                <w:b w:val="false"/>
                <w:b w:val="false"/>
                <w:bCs w:val="false"/>
                <w:sz w:val="20"/>
                <w:szCs w:val="20"/>
              </w:rPr>
            </w:pPr>
            <w:r>
              <w:rPr>
                <w:b w:val="false"/>
                <w:bCs w:val="false"/>
                <w:sz w:val="20"/>
                <w:szCs w:val="20"/>
              </w:rPr>
              <w:t>01</w:t>
            </w:r>
          </w:p>
        </w:tc>
      </w:tr>
      <w:tr>
        <w:trPr/>
        <w:tc>
          <w:tcPr>
            <w:tcW w:w="140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Fora do Prazo</w:t>
            </w:r>
          </w:p>
        </w:tc>
        <w:tc>
          <w:tcPr>
            <w:tcW w:w="141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0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2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3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r>
      <w:tr>
        <w:trPr/>
        <w:tc>
          <w:tcPr>
            <w:tcW w:w="140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Numeração dos procedimentos mais antigos (instaurados antes de 2015)</w:t>
            </w:r>
          </w:p>
        </w:tc>
        <w:tc>
          <w:tcPr>
            <w:tcW w:w="141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0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2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05.14.01.0014</w:t>
            </w:r>
          </w:p>
          <w:p>
            <w:pPr>
              <w:pStyle w:val="TableParagraph"/>
              <w:jc w:val="center"/>
              <w:rPr/>
            </w:pPr>
            <w:r>
              <w:rPr>
                <w:rFonts w:eastAsia="Times New Roman" w:cs="Times New Roman"/>
                <w:color w:val="00000A"/>
                <w:sz w:val="18"/>
                <w:szCs w:val="22"/>
                <w:lang w:val="pt-BR" w:eastAsia="pt-BR" w:bidi="pt-BR"/>
              </w:rPr>
              <w:t>05.14.01.0117</w:t>
            </w:r>
          </w:p>
          <w:p>
            <w:pPr>
              <w:pStyle w:val="TableParagraph"/>
              <w:jc w:val="center"/>
              <w:rPr/>
            </w:pPr>
            <w:r>
              <w:rPr>
                <w:rFonts w:eastAsia="Times New Roman" w:cs="Times New Roman"/>
                <w:color w:val="00000A"/>
                <w:sz w:val="18"/>
                <w:szCs w:val="22"/>
                <w:lang w:val="pt-BR" w:eastAsia="pt-BR" w:bidi="pt-BR"/>
              </w:rPr>
              <w:t>05.14.01.0136</w:t>
            </w:r>
          </w:p>
          <w:p>
            <w:pPr>
              <w:pStyle w:val="TableParagraph"/>
              <w:jc w:val="center"/>
              <w:rPr/>
            </w:pPr>
            <w:r>
              <w:rPr>
                <w:rFonts w:eastAsia="Times New Roman" w:cs="Times New Roman"/>
                <w:color w:val="00000A"/>
                <w:sz w:val="18"/>
                <w:szCs w:val="22"/>
                <w:lang w:val="pt-BR" w:eastAsia="pt-BR" w:bidi="pt-BR"/>
              </w:rPr>
              <w:t>05.14.01.0135</w:t>
            </w:r>
          </w:p>
          <w:p>
            <w:pPr>
              <w:pStyle w:val="TableParagraph"/>
              <w:jc w:val="center"/>
              <w:rPr/>
            </w:pPr>
            <w:r>
              <w:rPr>
                <w:rFonts w:eastAsia="Times New Roman" w:cs="Times New Roman"/>
                <w:color w:val="00000A"/>
                <w:sz w:val="18"/>
                <w:szCs w:val="22"/>
                <w:lang w:val="pt-BR" w:eastAsia="pt-BR" w:bidi="pt-BR"/>
              </w:rPr>
              <w:t>05.14.01.0069</w:t>
            </w:r>
          </w:p>
        </w:tc>
        <w:tc>
          <w:tcPr>
            <w:tcW w:w="143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r>
      <w:tr>
        <w:trPr/>
        <w:tc>
          <w:tcPr>
            <w:tcW w:w="140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rFonts w:ascii="Times New Roman" w:hAnsi="Times New Roman" w:cs="Times New Roman"/>
                <w:sz w:val="20"/>
                <w:szCs w:val="20"/>
              </w:rPr>
            </w:pPr>
            <w:r>
              <w:rPr>
                <w:rFonts w:cs="Times New Roman"/>
                <w:sz w:val="20"/>
                <w:szCs w:val="20"/>
              </w:rPr>
              <w:t xml:space="preserve">Procedimentos com mais de 90 dias sem movimentação </w:t>
            </w:r>
          </w:p>
        </w:tc>
        <w:tc>
          <w:tcPr>
            <w:tcW w:w="141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0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2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3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jc w:val="center"/>
              <w:rPr/>
            </w:pPr>
            <w:r>
              <w:rPr>
                <w:rFonts w:eastAsia="Times New Roman" w:cs="Times New Roman"/>
                <w:color w:val="00000A"/>
                <w:sz w:val="18"/>
                <w:szCs w:val="22"/>
                <w:lang w:val="pt-BR" w:eastAsia="pt-BR" w:bidi="pt-BR"/>
              </w:rPr>
              <w:t>-------------</w:t>
            </w:r>
          </w:p>
        </w:tc>
      </w:tr>
    </w:tbl>
    <w:p>
      <w:pPr>
        <w:pStyle w:val="Normal"/>
        <w:spacing w:before="2" w:after="0"/>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p>
      <w:pPr>
        <w:pStyle w:val="Normal"/>
        <w:jc w:val="both"/>
        <w:rPr>
          <w:b/>
          <w:b/>
          <w:bCs/>
          <w:sz w:val="20"/>
          <w:szCs w:val="20"/>
        </w:rPr>
      </w:pPr>
      <w:r>
        <w:rPr>
          <w:b/>
          <w:bCs/>
          <w:sz w:val="20"/>
          <w:szCs w:val="20"/>
        </w:rPr>
        <w:t>6.2) ESTATÍSTICA EXTRAJUDICIAL (Relatório do PROEJ – fls. 37/46)</w:t>
      </w:r>
    </w:p>
    <w:p>
      <w:pPr>
        <w:pStyle w:val="Normal"/>
        <w:jc w:val="both"/>
        <w:rPr>
          <w:b/>
          <w:b/>
          <w:bCs/>
          <w:sz w:val="20"/>
          <w:szCs w:val="20"/>
        </w:rPr>
      </w:pPr>
      <w:r>
        <w:rPr>
          <w:b/>
          <w:bCs/>
          <w:sz w:val="20"/>
          <w:szCs w:val="20"/>
        </w:rPr>
      </w:r>
    </w:p>
    <w:tbl>
      <w:tblPr>
        <w:tblW w:w="8580" w:type="dxa"/>
        <w:jc w:val="left"/>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1111"/>
        <w:gridCol w:w="881"/>
        <w:gridCol w:w="1116"/>
        <w:gridCol w:w="967"/>
        <w:gridCol w:w="874"/>
        <w:gridCol w:w="1250"/>
        <w:gridCol w:w="1226"/>
        <w:gridCol w:w="1154"/>
      </w:tblGrid>
      <w:tr>
        <w:trPr/>
        <w:tc>
          <w:tcPr>
            <w:tcW w:w="8579"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hd w:val="clear" w:fill="E6E6E6"/>
              <w:snapToGrid w:val="false"/>
              <w:spacing w:lineRule="atLeast" w:line="200"/>
              <w:jc w:val="center"/>
              <w:rPr>
                <w:b/>
                <w:b/>
                <w:bCs/>
                <w:color w:val="00000A"/>
                <w:sz w:val="20"/>
                <w:szCs w:val="20"/>
              </w:rPr>
            </w:pPr>
            <w:r>
              <w:rPr>
                <w:b/>
                <w:bCs/>
                <w:color w:val="00000A"/>
                <w:sz w:val="20"/>
                <w:szCs w:val="20"/>
              </w:rPr>
              <w:t>EXTRAJUDICIAL – ESTATÍSTICA DO PROMOTOR – ADRIANA RIBEIRO OLIVEIRA</w:t>
            </w:r>
          </w:p>
          <w:p>
            <w:pPr>
              <w:pStyle w:val="Contedodetabela"/>
              <w:shd w:val="clear" w:fill="E6E6E6"/>
              <w:snapToGrid w:val="false"/>
              <w:spacing w:lineRule="atLeast" w:line="200"/>
              <w:jc w:val="center"/>
              <w:rPr>
                <w:b/>
                <w:b/>
                <w:bCs/>
                <w:color w:val="00000A"/>
                <w:sz w:val="20"/>
                <w:szCs w:val="20"/>
              </w:rPr>
            </w:pPr>
            <w:r>
              <w:rPr>
                <w:b/>
                <w:bCs/>
                <w:color w:val="00000A"/>
                <w:sz w:val="20"/>
                <w:szCs w:val="20"/>
              </w:rPr>
              <w:t xml:space="preserve"> </w:t>
            </w:r>
            <w:r>
              <w:rPr>
                <w:b/>
                <w:bCs/>
                <w:color w:val="00000A"/>
                <w:sz w:val="20"/>
                <w:szCs w:val="20"/>
              </w:rPr>
              <w:t>(Período: 01 ano – 13/03/2017 a 13/03/2018)</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Trâmites realizados</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cautelares ajuizadas</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civis públicas ajuizadas</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de improbidade ajuizadas</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TAC's celebrados</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Extrajudiciais  realizadas</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públicas realizadas</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Recomendações Expedidas</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3861</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07</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rPr>
            </w:pPr>
            <w:r>
              <w:rPr>
                <w:b w:val="false"/>
                <w:bCs w:val="false"/>
                <w:color w:val="00000A"/>
                <w:sz w:val="20"/>
                <w:szCs w:val="20"/>
              </w:rPr>
              <w:t xml:space="preserve">60 </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2</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r>
    </w:tbl>
    <w:p>
      <w:pPr>
        <w:pStyle w:val="Normal"/>
        <w:spacing w:before="2" w:after="0"/>
        <w:jc w:val="both"/>
        <w:rPr>
          <w:rFonts w:eastAsia="Times New Roman" w:cs="Times New Roman"/>
          <w:b/>
          <w:b/>
          <w:color w:val="00000A"/>
          <w:sz w:val="15"/>
          <w:szCs w:val="20"/>
          <w:lang w:val="pt-BR" w:eastAsia="pt-BR" w:bidi="pt-BR"/>
        </w:rPr>
      </w:pPr>
      <w:r>
        <w:rPr>
          <w:rFonts w:eastAsia="Times New Roman" w:cs="Times New Roman"/>
          <w:b/>
          <w:color w:val="00000A"/>
          <w:sz w:val="15"/>
          <w:szCs w:val="20"/>
          <w:lang w:val="pt-BR" w:eastAsia="pt-BR" w:bidi="pt-BR"/>
        </w:rPr>
      </w:r>
    </w:p>
    <w:tbl>
      <w:tblPr>
        <w:tblW w:w="8580" w:type="dxa"/>
        <w:jc w:val="left"/>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1111"/>
        <w:gridCol w:w="881"/>
        <w:gridCol w:w="1116"/>
        <w:gridCol w:w="967"/>
        <w:gridCol w:w="874"/>
        <w:gridCol w:w="1250"/>
        <w:gridCol w:w="1226"/>
        <w:gridCol w:w="1154"/>
      </w:tblGrid>
      <w:tr>
        <w:trPr/>
        <w:tc>
          <w:tcPr>
            <w:tcW w:w="8579"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hd w:val="clear" w:fill="E6E6E6"/>
              <w:snapToGrid w:val="false"/>
              <w:spacing w:lineRule="atLeast" w:line="200"/>
              <w:jc w:val="center"/>
              <w:rPr>
                <w:b/>
                <w:b/>
                <w:bCs/>
                <w:color w:val="00000A"/>
                <w:sz w:val="20"/>
                <w:szCs w:val="20"/>
              </w:rPr>
            </w:pPr>
            <w:r>
              <w:rPr>
                <w:b/>
                <w:bCs/>
                <w:color w:val="00000A"/>
                <w:sz w:val="20"/>
                <w:szCs w:val="20"/>
              </w:rPr>
              <w:t>EXTRAJUDICIAL – ESTATÍSTICA DO PROMOTOR – CARLOS HENRIQUE SIQUEIRA RIBEIRO</w:t>
            </w:r>
          </w:p>
          <w:p>
            <w:pPr>
              <w:pStyle w:val="Contedodetabela"/>
              <w:shd w:val="clear" w:fill="E6E6E6"/>
              <w:snapToGrid w:val="false"/>
              <w:spacing w:lineRule="atLeast" w:line="200"/>
              <w:jc w:val="center"/>
              <w:rPr>
                <w:b/>
                <w:b/>
                <w:bCs/>
                <w:color w:val="00000A"/>
                <w:sz w:val="20"/>
                <w:szCs w:val="20"/>
              </w:rPr>
            </w:pPr>
            <w:r>
              <w:rPr>
                <w:b/>
                <w:bCs/>
                <w:color w:val="00000A"/>
                <w:sz w:val="20"/>
                <w:szCs w:val="20"/>
              </w:rPr>
              <w:t xml:space="preserve"> </w:t>
            </w:r>
            <w:r>
              <w:rPr>
                <w:b/>
                <w:bCs/>
                <w:color w:val="00000A"/>
                <w:sz w:val="20"/>
                <w:szCs w:val="20"/>
              </w:rPr>
              <w:t>(Período: 01 ano – 13/03/2017 a 13/03/2018)</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Trâmites realizados</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cautelares ajuizadas</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civis públicas ajuizadas</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de improbidade ajuizadas</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TAC's celebrados</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Extrajudiciais  realizadas</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públicas realizadas</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Recomendações Expedidas</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1310</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17</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1</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rPr>
            </w:pPr>
            <w:r>
              <w:rPr>
                <w:b w:val="false"/>
                <w:bCs w:val="false"/>
                <w:color w:val="00000A"/>
                <w:sz w:val="20"/>
                <w:szCs w:val="20"/>
              </w:rPr>
              <w:t xml:space="preserve">36 </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6</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r>
    </w:tbl>
    <w:p>
      <w:pPr>
        <w:pStyle w:val="ListParagraph"/>
        <w:tabs>
          <w:tab w:val="left" w:pos="2070" w:leader="none"/>
        </w:tabs>
        <w:spacing w:lineRule="auto" w:line="240" w:before="91" w:after="0"/>
        <w:ind w:left="2070" w:right="0" w:hanging="366"/>
        <w:jc w:val="left"/>
        <w:rPr>
          <w:b/>
          <w:b/>
          <w:spacing w:val="-4"/>
          <w:sz w:val="20"/>
        </w:rPr>
      </w:pPr>
      <w:r>
        <w:rPr>
          <w:b/>
          <w:spacing w:val="-4"/>
          <w:sz w:val="20"/>
        </w:rPr>
      </w:r>
    </w:p>
    <w:tbl>
      <w:tblPr>
        <w:tblW w:w="8580" w:type="dxa"/>
        <w:jc w:val="left"/>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1111"/>
        <w:gridCol w:w="881"/>
        <w:gridCol w:w="1116"/>
        <w:gridCol w:w="967"/>
        <w:gridCol w:w="874"/>
        <w:gridCol w:w="1250"/>
        <w:gridCol w:w="1226"/>
        <w:gridCol w:w="1154"/>
      </w:tblGrid>
      <w:tr>
        <w:trPr/>
        <w:tc>
          <w:tcPr>
            <w:tcW w:w="8579"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hd w:val="clear" w:fill="E6E6E6"/>
              <w:snapToGrid w:val="false"/>
              <w:spacing w:lineRule="atLeast" w:line="200"/>
              <w:jc w:val="center"/>
              <w:rPr>
                <w:b/>
                <w:b/>
                <w:bCs/>
                <w:color w:val="00000A"/>
                <w:sz w:val="20"/>
                <w:szCs w:val="20"/>
              </w:rPr>
            </w:pPr>
            <w:r>
              <w:rPr>
                <w:b/>
                <w:bCs/>
                <w:color w:val="00000A"/>
                <w:sz w:val="20"/>
                <w:szCs w:val="20"/>
              </w:rPr>
              <w:t>EXTRAJUDICIAL – ESTATÍSTICA DO PROMOTOR – EDUARDO LIMA DE MATOS</w:t>
            </w:r>
          </w:p>
          <w:p>
            <w:pPr>
              <w:pStyle w:val="Contedodetabela"/>
              <w:shd w:val="clear" w:fill="E6E6E6"/>
              <w:snapToGrid w:val="false"/>
              <w:spacing w:lineRule="atLeast" w:line="200"/>
              <w:jc w:val="center"/>
              <w:rPr>
                <w:b/>
                <w:b/>
                <w:bCs/>
                <w:color w:val="00000A"/>
                <w:sz w:val="20"/>
                <w:szCs w:val="20"/>
              </w:rPr>
            </w:pPr>
            <w:r>
              <w:rPr>
                <w:b/>
                <w:bCs/>
                <w:color w:val="00000A"/>
                <w:sz w:val="20"/>
                <w:szCs w:val="20"/>
              </w:rPr>
              <w:t xml:space="preserve"> </w:t>
            </w:r>
            <w:r>
              <w:rPr>
                <w:b/>
                <w:bCs/>
                <w:color w:val="00000A"/>
                <w:sz w:val="20"/>
                <w:szCs w:val="20"/>
              </w:rPr>
              <w:t>(Período: 01 ano – 13/03/2017 a 13/03/2018)</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Trâmites realizados</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cautelares ajuizadas</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civis públicas ajuizadas</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Ações de improbidade ajuizadas</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TAC's celebrados</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Extrajudiciais  realizadas</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pPr>
            <w:r>
              <w:rPr>
                <w:rFonts w:eastAsia="Times New Roman"/>
                <w:color w:val="00000A"/>
                <w:sz w:val="14"/>
                <w:szCs w:val="14"/>
              </w:rPr>
              <w:t xml:space="preserve"> </w:t>
            </w:r>
            <w:r>
              <w:rPr>
                <w:color w:val="00000A"/>
                <w:sz w:val="14"/>
                <w:szCs w:val="14"/>
              </w:rPr>
              <w:t>Audiências públicas realizadas</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Recomendações Expedidas</w:t>
            </w:r>
          </w:p>
        </w:tc>
      </w:tr>
      <w:tr>
        <w:trPr/>
        <w:tc>
          <w:tcPr>
            <w:tcW w:w="1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1437</w:t>
            </w:r>
          </w:p>
        </w:tc>
        <w:tc>
          <w:tcPr>
            <w:tcW w:w="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1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8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rPr>
            </w:pPr>
            <w:r>
              <w:rPr>
                <w:b w:val="false"/>
                <w:bCs w:val="false"/>
                <w:color w:val="00000A"/>
                <w:sz w:val="20"/>
                <w:szCs w:val="20"/>
              </w:rPr>
              <w:t xml:space="preserve">30 </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2</w:t>
            </w:r>
          </w:p>
        </w:tc>
        <w:tc>
          <w:tcPr>
            <w:tcW w:w="1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r>
    </w:tbl>
    <w:p>
      <w:pPr>
        <w:pStyle w:val="Normal"/>
        <w:tabs>
          <w:tab w:val="left" w:pos="2070" w:leader="none"/>
        </w:tabs>
        <w:spacing w:lineRule="auto" w:line="240" w:before="91" w:after="0"/>
        <w:ind w:left="2070" w:right="0" w:hanging="366"/>
        <w:jc w:val="left"/>
        <w:rPr>
          <w:b/>
          <w:b/>
          <w:spacing w:val="-4"/>
          <w:sz w:val="20"/>
        </w:rPr>
      </w:pPr>
      <w:r>
        <w:rPr>
          <w:b/>
          <w:spacing w:val="-4"/>
          <w:sz w:val="20"/>
        </w:rPr>
      </w:r>
    </w:p>
    <w:p>
      <w:pPr>
        <w:pStyle w:val="Normal"/>
        <w:tabs>
          <w:tab w:val="left" w:pos="2070" w:leader="none"/>
        </w:tabs>
        <w:spacing w:lineRule="auto" w:line="240" w:before="91" w:after="0"/>
        <w:ind w:left="2070" w:right="0" w:hanging="366"/>
        <w:jc w:val="left"/>
        <w:rPr>
          <w:b/>
          <w:b/>
          <w:spacing w:val="-4"/>
          <w:sz w:val="20"/>
        </w:rPr>
      </w:pPr>
      <w:r>
        <w:rPr>
          <w:b/>
          <w:spacing w:val="-4"/>
          <w:sz w:val="20"/>
        </w:rPr>
      </w:r>
    </w:p>
    <w:p>
      <w:pPr>
        <w:pStyle w:val="Normal"/>
        <w:tabs>
          <w:tab w:val="left" w:pos="2070" w:leader="none"/>
        </w:tabs>
        <w:spacing w:lineRule="auto" w:line="240" w:before="91" w:after="0"/>
        <w:ind w:left="2070" w:right="0" w:hanging="366"/>
        <w:jc w:val="left"/>
        <w:rPr>
          <w:b/>
          <w:b/>
          <w:spacing w:val="-4"/>
          <w:sz w:val="20"/>
        </w:rPr>
      </w:pPr>
      <w:r>
        <w:rPr>
          <w:b/>
          <w:spacing w:val="-4"/>
          <w:sz w:val="20"/>
        </w:rPr>
      </w:r>
    </w:p>
    <w:tbl>
      <w:tblPr>
        <w:tblW w:w="8594" w:type="dxa"/>
        <w:jc w:val="left"/>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1216"/>
        <w:gridCol w:w="1216"/>
        <w:gridCol w:w="1216"/>
        <w:gridCol w:w="1216"/>
        <w:gridCol w:w="1216"/>
        <w:gridCol w:w="1216"/>
        <w:gridCol w:w="1297"/>
      </w:tblGrid>
      <w:tr>
        <w:trPr/>
        <w:tc>
          <w:tcPr>
            <w:tcW w:w="859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hd w:val="clear" w:fill="E6E6E6"/>
              <w:snapToGrid w:val="false"/>
              <w:spacing w:lineRule="atLeast" w:line="200"/>
              <w:jc w:val="center"/>
              <w:rPr>
                <w:b/>
                <w:b/>
                <w:bCs/>
                <w:color w:val="00000A"/>
                <w:sz w:val="20"/>
                <w:szCs w:val="20"/>
              </w:rPr>
            </w:pPr>
            <w:r>
              <w:rPr>
                <w:b/>
                <w:bCs/>
                <w:color w:val="00000A"/>
                <w:sz w:val="20"/>
                <w:szCs w:val="20"/>
              </w:rPr>
              <w:t>EXTRAJUDICIAL – ESTATÍSTICA DA PROMOTORIA  - PROVIDÊNCIAS DECORRENTES (Período: 01 ano – 13/03/2017 a 13/03/2018)</w:t>
            </w:r>
          </w:p>
        </w:tc>
      </w:tr>
      <w:tr>
        <w:trPr/>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ações cautelares ajuizadas</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ações civis públicas ajuizadas</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ações de improbidade ajuizadas</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ações criminais ajuizadas</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TAC's celebrados</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Quantidade de ações de execuções ajuizadas</w:t>
            </w:r>
          </w:p>
        </w:tc>
        <w:tc>
          <w:tcPr>
            <w:tcW w:w="1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sz w:val="18"/>
                <w:szCs w:val="18"/>
              </w:rPr>
            </w:pPr>
            <w:r>
              <w:rPr>
                <w:sz w:val="18"/>
                <w:szCs w:val="18"/>
              </w:rPr>
              <w:t>TOTAL</w:t>
            </w:r>
          </w:p>
        </w:tc>
      </w:tr>
      <w:tr>
        <w:trPr/>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sz w:val="20"/>
                <w:szCs w:val="20"/>
              </w:rPr>
            </w:pPr>
            <w:r>
              <w:rPr>
                <w:b w:val="false"/>
                <w:bCs w:val="false"/>
                <w:sz w:val="20"/>
                <w:szCs w:val="20"/>
              </w:rPr>
              <w:t>0</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rPr>
            </w:pPr>
            <w:r>
              <w:rPr>
                <w:b w:val="false"/>
                <w:bCs w:val="false"/>
                <w:color w:val="00000A"/>
                <w:sz w:val="20"/>
                <w:szCs w:val="20"/>
              </w:rPr>
              <w:t>07</w:t>
            </w:r>
            <w:r>
              <w:rPr>
                <w:b w:val="false"/>
                <w:bCs w:val="false"/>
                <w:color w:val="FF0000"/>
                <w:sz w:val="20"/>
                <w:szCs w:val="20"/>
              </w:rPr>
              <w:t xml:space="preserve"> </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sz w:val="20"/>
                <w:szCs w:val="20"/>
              </w:rPr>
            </w:pPr>
            <w:r>
              <w:rPr>
                <w:b w:val="false"/>
                <w:bCs w:val="false"/>
                <w:sz w:val="20"/>
                <w:szCs w:val="20"/>
              </w:rPr>
              <w:t>0</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sz w:val="20"/>
                <w:szCs w:val="20"/>
              </w:rPr>
            </w:pPr>
            <w:r>
              <w:rPr>
                <w:b w:val="false"/>
                <w:bCs w:val="false"/>
                <w:sz w:val="20"/>
                <w:szCs w:val="20"/>
              </w:rPr>
              <w:t>1</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sz w:val="20"/>
                <w:szCs w:val="20"/>
              </w:rPr>
            </w:pPr>
            <w:r>
              <w:rPr>
                <w:b w:val="false"/>
                <w:bCs w:val="false"/>
                <w:sz w:val="20"/>
                <w:szCs w:val="20"/>
              </w:rPr>
              <w:t>0</w:t>
            </w:r>
          </w:p>
        </w:tc>
        <w:tc>
          <w:tcPr>
            <w:tcW w:w="1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w:t>
            </w:r>
          </w:p>
        </w:tc>
        <w:tc>
          <w:tcPr>
            <w:tcW w:w="1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b w:val="false"/>
                <w:b w:val="false"/>
                <w:bCs w:val="false"/>
                <w:color w:val="00000A"/>
                <w:sz w:val="20"/>
                <w:szCs w:val="20"/>
              </w:rPr>
            </w:pPr>
            <w:r>
              <w:rPr>
                <w:b w:val="false"/>
                <w:bCs w:val="false"/>
                <w:color w:val="00000A"/>
                <w:sz w:val="20"/>
                <w:szCs w:val="20"/>
              </w:rPr>
              <w:t>08</w:t>
            </w:r>
          </w:p>
        </w:tc>
      </w:tr>
    </w:tbl>
    <w:p>
      <w:pPr>
        <w:pStyle w:val="Normal"/>
        <w:tabs>
          <w:tab w:val="left" w:pos="2070" w:leader="none"/>
        </w:tabs>
        <w:spacing w:lineRule="auto" w:line="240" w:before="91" w:after="0"/>
        <w:ind w:left="2070" w:right="0" w:hanging="366"/>
        <w:jc w:val="left"/>
        <w:rPr>
          <w:b/>
          <w:b/>
          <w:spacing w:val="-4"/>
          <w:sz w:val="20"/>
        </w:rPr>
      </w:pPr>
      <w:r>
        <w:rPr>
          <w:b/>
          <w:spacing w:val="-4"/>
          <w:sz w:val="20"/>
        </w:rPr>
      </w:r>
    </w:p>
    <w:tbl>
      <w:tblPr>
        <w:tblW w:w="8582" w:type="dxa"/>
        <w:jc w:val="left"/>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944"/>
        <w:gridCol w:w="1044"/>
        <w:gridCol w:w="1086"/>
        <w:gridCol w:w="950"/>
        <w:gridCol w:w="1201"/>
        <w:gridCol w:w="1075"/>
        <w:gridCol w:w="1089"/>
        <w:gridCol w:w="1192"/>
      </w:tblGrid>
      <w:tr>
        <w:trPr/>
        <w:tc>
          <w:tcPr>
            <w:tcW w:w="8581"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hd w:val="clear" w:fill="E6E6E6"/>
              <w:snapToGrid w:val="false"/>
              <w:spacing w:lineRule="atLeast" w:line="200"/>
              <w:jc w:val="center"/>
              <w:rPr>
                <w:b/>
                <w:b/>
                <w:bCs/>
                <w:color w:val="00000A"/>
                <w:sz w:val="20"/>
                <w:szCs w:val="20"/>
              </w:rPr>
            </w:pPr>
            <w:r>
              <w:rPr>
                <w:b/>
                <w:bCs/>
                <w:color w:val="00000A"/>
                <w:sz w:val="20"/>
                <w:szCs w:val="20"/>
              </w:rPr>
              <w:t xml:space="preserve">EXTRAJUDICIAL – ESTATÍSTICA DA PROMOTORIA </w:t>
            </w:r>
          </w:p>
          <w:p>
            <w:pPr>
              <w:pStyle w:val="Contedodetabela"/>
              <w:shd w:val="clear" w:fill="E6E6E6"/>
              <w:snapToGrid w:val="false"/>
              <w:spacing w:lineRule="atLeast" w:line="200"/>
              <w:jc w:val="center"/>
              <w:rPr>
                <w:b/>
                <w:b/>
                <w:bCs/>
                <w:color w:val="00000A"/>
                <w:sz w:val="20"/>
                <w:szCs w:val="20"/>
              </w:rPr>
            </w:pPr>
            <w:r>
              <w:rPr>
                <w:b/>
                <w:bCs/>
                <w:color w:val="00000A"/>
                <w:sz w:val="20"/>
                <w:szCs w:val="20"/>
              </w:rPr>
              <w:t xml:space="preserve">(Período: 01 ano – 13/03/2017 a 13/03/2018) </w:t>
            </w:r>
          </w:p>
        </w:tc>
      </w:tr>
      <w:tr>
        <w:trPr/>
        <w:tc>
          <w:tcPr>
            <w:tcW w:w="9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registro de Notícias de Fato</w:t>
            </w:r>
          </w:p>
        </w:tc>
        <w:tc>
          <w:tcPr>
            <w:tcW w:w="1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instauração de Procedimentos Preparatórios</w:t>
            </w:r>
          </w:p>
        </w:tc>
        <w:tc>
          <w:tcPr>
            <w:tcW w:w="10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instauração de Inquéritos Civis</w:t>
            </w:r>
          </w:p>
        </w:tc>
        <w:tc>
          <w:tcPr>
            <w:tcW w:w="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Arquivamento sumário</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Arquivamento com remessa</w:t>
            </w:r>
          </w:p>
          <w:p>
            <w:pPr>
              <w:pStyle w:val="Contedodetabela"/>
              <w:snapToGrid w:val="false"/>
              <w:spacing w:lineRule="atLeast" w:line="200"/>
              <w:jc w:val="center"/>
              <w:rPr>
                <w:color w:val="00000A"/>
                <w:sz w:val="14"/>
                <w:szCs w:val="14"/>
              </w:rPr>
            </w:pPr>
            <w:r>
              <w:rPr>
                <w:color w:val="00000A"/>
                <w:sz w:val="14"/>
                <w:szCs w:val="14"/>
              </w:rPr>
              <w:t>a outras Promotorias</w:t>
            </w:r>
          </w:p>
        </w:tc>
        <w:tc>
          <w:tcPr>
            <w:tcW w:w="1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Arquivamento com remessa ao PGJ</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Arquivamento com remessa</w:t>
            </w:r>
          </w:p>
          <w:p>
            <w:pPr>
              <w:pStyle w:val="Contedodetabela"/>
              <w:snapToGrid w:val="false"/>
              <w:spacing w:lineRule="atLeast" w:line="200"/>
              <w:jc w:val="center"/>
              <w:rPr>
                <w:color w:val="00000A"/>
                <w:sz w:val="14"/>
                <w:szCs w:val="14"/>
              </w:rPr>
            </w:pPr>
            <w:r>
              <w:rPr>
                <w:color w:val="00000A"/>
                <w:sz w:val="14"/>
                <w:szCs w:val="14"/>
              </w:rPr>
              <w:t>ao CSMP</w:t>
            </w:r>
          </w:p>
        </w:tc>
        <w:tc>
          <w:tcPr>
            <w:tcW w:w="1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vAlign w:val="center"/>
          </w:tcPr>
          <w:p>
            <w:pPr>
              <w:pStyle w:val="Contedodetabela"/>
              <w:snapToGrid w:val="false"/>
              <w:spacing w:lineRule="atLeast" w:line="200"/>
              <w:jc w:val="center"/>
              <w:rPr>
                <w:color w:val="00000A"/>
                <w:sz w:val="14"/>
                <w:szCs w:val="14"/>
              </w:rPr>
            </w:pPr>
            <w:r>
              <w:rPr>
                <w:color w:val="00000A"/>
                <w:sz w:val="14"/>
                <w:szCs w:val="14"/>
              </w:rPr>
              <w:t>Arquivamento com remessa</w:t>
            </w:r>
          </w:p>
          <w:p>
            <w:pPr>
              <w:pStyle w:val="Contedodetabela"/>
              <w:snapToGrid w:val="false"/>
              <w:spacing w:lineRule="atLeast" w:line="200"/>
              <w:jc w:val="center"/>
              <w:rPr>
                <w:color w:val="00000A"/>
                <w:sz w:val="14"/>
                <w:szCs w:val="14"/>
              </w:rPr>
            </w:pPr>
            <w:r>
              <w:rPr>
                <w:color w:val="00000A"/>
                <w:sz w:val="14"/>
                <w:szCs w:val="14"/>
              </w:rPr>
              <w:t>a órgãos externos</w:t>
            </w:r>
          </w:p>
        </w:tc>
      </w:tr>
      <w:tr>
        <w:trPr/>
        <w:tc>
          <w:tcPr>
            <w:tcW w:w="9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196</w:t>
            </w:r>
          </w:p>
        </w:tc>
        <w:tc>
          <w:tcPr>
            <w:tcW w:w="1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89</w:t>
            </w:r>
          </w:p>
        </w:tc>
        <w:tc>
          <w:tcPr>
            <w:tcW w:w="10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47</w:t>
            </w:r>
          </w:p>
        </w:tc>
        <w:tc>
          <w:tcPr>
            <w:tcW w:w="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66</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13</w:t>
            </w:r>
          </w:p>
        </w:tc>
        <w:tc>
          <w:tcPr>
            <w:tcW w:w="1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0</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93</w:t>
            </w:r>
          </w:p>
        </w:tc>
        <w:tc>
          <w:tcPr>
            <w:tcW w:w="1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vAlign w:val="center"/>
          </w:tcPr>
          <w:p>
            <w:pPr>
              <w:pStyle w:val="Contedodetabela"/>
              <w:snapToGrid w:val="false"/>
              <w:spacing w:lineRule="atLeast" w:line="200"/>
              <w:jc w:val="center"/>
              <w:rPr>
                <w:color w:val="00000A"/>
                <w:sz w:val="20"/>
                <w:szCs w:val="20"/>
              </w:rPr>
            </w:pPr>
            <w:r>
              <w:rPr>
                <w:color w:val="00000A"/>
                <w:sz w:val="20"/>
                <w:szCs w:val="20"/>
              </w:rPr>
              <w:t>3</w:t>
            </w:r>
          </w:p>
        </w:tc>
      </w:tr>
    </w:tbl>
    <w:p>
      <w:pPr>
        <w:pStyle w:val="ListParagraph"/>
        <w:numPr>
          <w:ilvl w:val="0"/>
          <w:numId w:val="0"/>
        </w:numPr>
        <w:tabs>
          <w:tab w:val="left" w:pos="2144" w:leader="none"/>
        </w:tabs>
        <w:spacing w:lineRule="auto" w:line="240" w:before="60" w:after="0"/>
        <w:ind w:left="2070" w:right="0" w:hanging="0"/>
        <w:jc w:val="left"/>
        <w:rPr>
          <w:rFonts w:eastAsia="Times New Roman" w:cs="Times New Roman"/>
          <w:b/>
          <w:b/>
          <w:color w:val="00000A"/>
          <w:spacing w:val="-3"/>
          <w:sz w:val="20"/>
          <w:szCs w:val="20"/>
          <w:lang w:val="pt-BR" w:eastAsia="pt-BR" w:bidi="pt-BR"/>
        </w:rPr>
      </w:pPr>
      <w:r>
        <w:rPr>
          <w:rFonts w:eastAsia="Times New Roman" w:cs="Times New Roman"/>
          <w:b/>
          <w:color w:val="00000A"/>
          <w:spacing w:val="-3"/>
          <w:sz w:val="20"/>
          <w:szCs w:val="20"/>
          <w:lang w:val="pt-BR" w:eastAsia="pt-BR" w:bidi="pt-BR"/>
        </w:rPr>
      </w:r>
    </w:p>
    <w:p>
      <w:pPr>
        <w:pStyle w:val="ListParagraph"/>
        <w:numPr>
          <w:ilvl w:val="0"/>
          <w:numId w:val="0"/>
        </w:numPr>
        <w:tabs>
          <w:tab w:val="left" w:pos="2144" w:leader="none"/>
        </w:tabs>
        <w:spacing w:lineRule="auto" w:line="240" w:before="60" w:after="0"/>
        <w:ind w:left="2070" w:right="0" w:hanging="0"/>
        <w:jc w:val="left"/>
        <w:rPr/>
      </w:pPr>
      <w:r>
        <w:rPr>
          <w:rFonts w:eastAsia="Times New Roman" w:cs="Times New Roman"/>
          <w:b/>
          <w:color w:val="00000A"/>
          <w:spacing w:val="-3"/>
          <w:sz w:val="20"/>
          <w:szCs w:val="20"/>
          <w:lang w:val="pt-BR" w:eastAsia="pt-BR" w:bidi="pt-BR"/>
        </w:rPr>
        <w:t xml:space="preserve">6.3) </w:t>
      </w:r>
      <w:r>
        <w:rPr>
          <w:b/>
          <w:spacing w:val="-3"/>
          <w:sz w:val="20"/>
          <w:szCs w:val="20"/>
        </w:rPr>
        <w:t xml:space="preserve">PRINCIPAIS </w:t>
      </w:r>
      <w:r>
        <w:rPr>
          <w:b/>
          <w:sz w:val="20"/>
          <w:szCs w:val="20"/>
        </w:rPr>
        <w:t>ACP'S EM</w:t>
      </w:r>
      <w:r>
        <w:rPr>
          <w:b/>
          <w:spacing w:val="-12"/>
          <w:sz w:val="20"/>
          <w:szCs w:val="20"/>
        </w:rPr>
        <w:t xml:space="preserve"> </w:t>
      </w:r>
      <w:r>
        <w:rPr>
          <w:b/>
          <w:sz w:val="20"/>
          <w:szCs w:val="20"/>
        </w:rPr>
        <w:t>CURSO</w:t>
      </w:r>
    </w:p>
    <w:tbl>
      <w:tblPr>
        <w:tblW w:w="8724" w:type="dxa"/>
        <w:jc w:val="left"/>
        <w:tblInd w:w="1613"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5" w:type="dxa"/>
          <w:bottom w:w="0" w:type="dxa"/>
          <w:right w:w="0" w:type="dxa"/>
        </w:tblCellMar>
      </w:tblPr>
      <w:tblGrid>
        <w:gridCol w:w="108"/>
        <w:gridCol w:w="1512"/>
        <w:gridCol w:w="7104"/>
      </w:tblGrid>
      <w:tr>
        <w:trPr>
          <w:trHeight w:val="445" w:hRule="atLeast"/>
        </w:trPr>
        <w:tc>
          <w:tcPr>
            <w:tcW w:w="8724"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09"/>
              <w:ind w:left="101" w:right="100" w:hanging="0"/>
              <w:jc w:val="center"/>
              <w:rPr>
                <w:sz w:val="16"/>
                <w:szCs w:val="16"/>
              </w:rPr>
            </w:pPr>
            <w:r>
              <w:rPr>
                <w:b/>
                <w:sz w:val="16"/>
                <w:szCs w:val="16"/>
              </w:rPr>
              <w:t>Principais ACP's e Ações de Improbidade em curso ajuizadas pelo membro correcionado no último</w:t>
            </w:r>
          </w:p>
          <w:p>
            <w:pPr>
              <w:pStyle w:val="TableParagraph"/>
              <w:spacing w:lineRule="exact" w:line="216"/>
              <w:ind w:left="101" w:right="90" w:hanging="0"/>
              <w:jc w:val="center"/>
              <w:rPr>
                <w:sz w:val="16"/>
                <w:szCs w:val="16"/>
              </w:rPr>
            </w:pPr>
            <w:r>
              <w:rPr>
                <w:b/>
                <w:sz w:val="16"/>
                <w:szCs w:val="16"/>
              </w:rPr>
              <w:t>ano (anexar cópias)</w:t>
            </w:r>
          </w:p>
        </w:tc>
      </w:tr>
      <w:tr>
        <w:trPr>
          <w:trHeight w:val="219" w:hRule="atLeast"/>
        </w:trPr>
        <w:tc>
          <w:tcPr>
            <w:tcW w:w="8724"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r>
      <w:tr>
        <w:trPr>
          <w:trHeight w:val="445"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10"/>
              <w:ind w:left="136" w:right="125" w:hanging="0"/>
              <w:jc w:val="center"/>
              <w:rPr>
                <w:sz w:val="16"/>
                <w:szCs w:val="16"/>
              </w:rPr>
            </w:pPr>
            <w:r>
              <w:rPr>
                <w:b/>
                <w:sz w:val="16"/>
                <w:szCs w:val="16"/>
              </w:rPr>
              <w:t>Número da</w:t>
            </w:r>
          </w:p>
          <w:p>
            <w:pPr>
              <w:pStyle w:val="TableParagraph"/>
              <w:spacing w:lineRule="exact" w:line="215"/>
              <w:ind w:left="137" w:right="125" w:hanging="0"/>
              <w:jc w:val="center"/>
              <w:rPr>
                <w:sz w:val="16"/>
                <w:szCs w:val="16"/>
              </w:rPr>
            </w:pPr>
            <w:r>
              <w:rPr>
                <w:b/>
                <w:sz w:val="16"/>
                <w:szCs w:val="16"/>
              </w:rPr>
              <w:t>ACP</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12"/>
              <w:ind w:left="2886" w:right="2852" w:hanging="0"/>
              <w:jc w:val="center"/>
              <w:rPr>
                <w:sz w:val="16"/>
                <w:szCs w:val="16"/>
              </w:rPr>
            </w:pPr>
            <w:r>
              <w:rPr>
                <w:b/>
                <w:sz w:val="16"/>
                <w:szCs w:val="16"/>
              </w:rPr>
              <w:t>Objeto da ACP</w:t>
            </w:r>
          </w:p>
        </w:tc>
      </w:tr>
      <w:tr>
        <w:trPr>
          <w:trHeight w:val="445"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201713601618</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bookmarkStart w:id="0" w:name="__DdeLink__1884_1216848418"/>
            <w:bookmarkEnd w:id="0"/>
            <w:r>
              <w:rPr>
                <w:rFonts w:eastAsia="Times New Roman" w:cs="Times New Roman"/>
                <w:color w:val="00000A"/>
                <w:sz w:val="16"/>
                <w:szCs w:val="16"/>
                <w:lang w:val="pt-BR" w:eastAsia="pt-BR" w:bidi="pt-BR"/>
              </w:rPr>
              <w:t xml:space="preserve">Tutelar meio ambiente artificial; compelir proprietário de imóvel a realizar manutenção e sanar risco de desabamento. </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201711000233</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Promover regularização ambiental do HUSE</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201710800124</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ambiental de Laércio Santos Silva (Abassá Cafugenan Ni Sahara)</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201713600102</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ambiental de Onézimo Cruz de Góis (Igreja Pentecostal Vida em Cristo)</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201710900466</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 xml:space="preserve">Tutelar meio ambiente artificial; compelir proprietário de imóvel a realizar manutenção e sanar risco de desabamento. </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201711800731</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de parcelamento do solo urbano</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201713600186</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ambiental de Janeide Santos (Igreja Batista Vida Renovada)</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201811200381</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urbanística do empreendimento Easy Luzia</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201810300329</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urbanística do empreendimento Concept Tower</w:t>
            </w:r>
          </w:p>
        </w:tc>
      </w:tr>
      <w:tr>
        <w:trPr>
          <w:trHeight w:val="443"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201810700284</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sz w:val="16"/>
                <w:szCs w:val="16"/>
              </w:rPr>
              <w:t>Promover regularização ambiental de Society fernando França</w:t>
            </w:r>
          </w:p>
        </w:tc>
      </w:tr>
    </w:tbl>
    <w:p>
      <w:pPr>
        <w:pStyle w:val="ListParagraph"/>
        <w:numPr>
          <w:ilvl w:val="0"/>
          <w:numId w:val="0"/>
        </w:numPr>
        <w:tabs>
          <w:tab w:val="left" w:pos="2144" w:leader="none"/>
        </w:tabs>
        <w:spacing w:lineRule="auto" w:line="240" w:before="60" w:after="0"/>
        <w:ind w:left="2070" w:right="0" w:hanging="0"/>
        <w:jc w:val="left"/>
        <w:rPr/>
      </w:pPr>
      <w:r>
        <w:rPr>
          <w:rFonts w:eastAsia="Times New Roman" w:cs="Times New Roman"/>
          <w:b/>
          <w:color w:val="00000A"/>
          <w:spacing w:val="-3"/>
          <w:sz w:val="20"/>
          <w:szCs w:val="20"/>
          <w:lang w:val="pt-BR" w:eastAsia="pt-BR" w:bidi="pt-BR"/>
        </w:rPr>
        <w:t>6.3)</w:t>
      </w:r>
      <w:r>
        <w:rPr>
          <w:b/>
          <w:spacing w:val="-5"/>
          <w:sz w:val="20"/>
          <w:szCs w:val="20"/>
        </w:rPr>
        <w:t xml:space="preserve">TAC'S </w:t>
      </w:r>
      <w:r>
        <w:rPr>
          <w:b/>
          <w:sz w:val="20"/>
          <w:szCs w:val="20"/>
        </w:rPr>
        <w:t>CELEBRADOS/RECOMENDAÇÕES</w:t>
      </w:r>
      <w:r>
        <w:rPr>
          <w:b/>
          <w:spacing w:val="4"/>
          <w:sz w:val="20"/>
          <w:szCs w:val="20"/>
        </w:rPr>
        <w:t xml:space="preserve"> </w:t>
      </w:r>
      <w:r>
        <w:rPr>
          <w:b/>
          <w:sz w:val="20"/>
          <w:szCs w:val="20"/>
        </w:rPr>
        <w:t>EXPEDIDAS</w:t>
      </w:r>
    </w:p>
    <w:tbl>
      <w:tblPr>
        <w:tblW w:w="8724" w:type="dxa"/>
        <w:jc w:val="left"/>
        <w:tblInd w:w="1613"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5" w:type="dxa"/>
          <w:bottom w:w="0" w:type="dxa"/>
          <w:right w:w="0" w:type="dxa"/>
        </w:tblCellMar>
      </w:tblPr>
      <w:tblGrid>
        <w:gridCol w:w="108"/>
        <w:gridCol w:w="1512"/>
        <w:gridCol w:w="7104"/>
      </w:tblGrid>
      <w:tr>
        <w:trPr>
          <w:trHeight w:val="445" w:hRule="atLeast"/>
        </w:trPr>
        <w:tc>
          <w:tcPr>
            <w:tcW w:w="8724"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09"/>
              <w:ind w:left="101" w:right="96" w:hanging="0"/>
              <w:jc w:val="center"/>
              <w:rPr>
                <w:sz w:val="16"/>
                <w:szCs w:val="16"/>
              </w:rPr>
            </w:pPr>
            <w:r>
              <w:rPr>
                <w:b/>
                <w:spacing w:val="-16"/>
                <w:w w:val="103"/>
                <w:sz w:val="16"/>
                <w:szCs w:val="16"/>
              </w:rPr>
              <w:t>T</w:t>
            </w:r>
            <w:r>
              <w:rPr>
                <w:b/>
                <w:w w:val="90"/>
                <w:sz w:val="16"/>
                <w:szCs w:val="16"/>
              </w:rPr>
              <w:t>A</w:t>
            </w:r>
            <w:r>
              <w:rPr>
                <w:b/>
                <w:w w:val="93"/>
                <w:sz w:val="16"/>
                <w:szCs w:val="16"/>
              </w:rPr>
              <w:t>C</w:t>
            </w:r>
            <w:r>
              <w:rPr>
                <w:b/>
                <w:spacing w:val="-3"/>
                <w:w w:val="101"/>
                <w:sz w:val="16"/>
                <w:szCs w:val="16"/>
              </w:rPr>
              <w:t>'</w:t>
            </w:r>
            <w:r>
              <w:rPr>
                <w:b/>
                <w:w w:val="107"/>
                <w:sz w:val="16"/>
                <w:szCs w:val="16"/>
              </w:rPr>
              <w:t>s</w:t>
            </w:r>
            <w:r>
              <w:rPr>
                <w:b/>
                <w:sz w:val="16"/>
                <w:szCs w:val="16"/>
              </w:rPr>
              <w:t xml:space="preserve"> </w:t>
            </w:r>
            <w:r>
              <w:rPr>
                <w:b/>
                <w:w w:val="105"/>
                <w:sz w:val="16"/>
                <w:szCs w:val="16"/>
              </w:rPr>
              <w:t>ce</w:t>
            </w:r>
            <w:r>
              <w:rPr>
                <w:b/>
                <w:spacing w:val="-1"/>
                <w:w w:val="101"/>
                <w:sz w:val="16"/>
                <w:szCs w:val="16"/>
              </w:rPr>
              <w:t>l</w:t>
            </w:r>
            <w:r>
              <w:rPr>
                <w:b/>
                <w:spacing w:val="-4"/>
                <w:w w:val="101"/>
                <w:sz w:val="16"/>
                <w:szCs w:val="16"/>
              </w:rPr>
              <w:t>e</w:t>
            </w:r>
            <w:r>
              <w:rPr>
                <w:b/>
                <w:spacing w:val="-1"/>
                <w:w w:val="99"/>
                <w:sz w:val="16"/>
                <w:szCs w:val="16"/>
              </w:rPr>
              <w:t>b</w:t>
            </w:r>
            <w:r>
              <w:rPr>
                <w:b/>
                <w:spacing w:val="-1"/>
                <w:w w:val="77"/>
                <w:sz w:val="16"/>
                <w:szCs w:val="16"/>
              </w:rPr>
              <w:t>r</w:t>
            </w:r>
            <w:r>
              <w:rPr>
                <w:b/>
                <w:w w:val="97"/>
                <w:sz w:val="16"/>
                <w:szCs w:val="16"/>
              </w:rPr>
              <w:t>a</w:t>
            </w:r>
            <w:r>
              <w:rPr>
                <w:b/>
                <w:spacing w:val="1"/>
                <w:w w:val="97"/>
                <w:sz w:val="16"/>
                <w:szCs w:val="16"/>
              </w:rPr>
              <w:t>d</w:t>
            </w:r>
            <w:r>
              <w:rPr>
                <w:b/>
                <w:spacing w:val="-1"/>
                <w:w w:val="105"/>
                <w:sz w:val="16"/>
                <w:szCs w:val="16"/>
              </w:rPr>
              <w:t>o</w:t>
            </w:r>
            <w:r>
              <w:rPr>
                <w:b/>
                <w:w w:val="105"/>
                <w:sz w:val="16"/>
                <w:szCs w:val="16"/>
              </w:rPr>
              <w:t>s</w:t>
            </w:r>
            <w:r>
              <w:rPr>
                <w:b/>
                <w:spacing w:val="-1"/>
                <w:w w:val="198"/>
                <w:sz w:val="16"/>
                <w:szCs w:val="16"/>
              </w:rPr>
              <w:t>/</w:t>
            </w:r>
            <w:r>
              <w:rPr>
                <w:b/>
                <w:spacing w:val="-2"/>
                <w:w w:val="96"/>
                <w:sz w:val="16"/>
                <w:szCs w:val="16"/>
              </w:rPr>
              <w:t>R</w:t>
            </w:r>
            <w:r>
              <w:rPr>
                <w:b/>
                <w:w w:val="105"/>
                <w:sz w:val="16"/>
                <w:szCs w:val="16"/>
              </w:rPr>
              <w:t>ec</w:t>
            </w:r>
            <w:r>
              <w:rPr>
                <w:b/>
                <w:spacing w:val="-1"/>
                <w:w w:val="102"/>
                <w:sz w:val="16"/>
                <w:szCs w:val="16"/>
              </w:rPr>
              <w:t>om</w:t>
            </w:r>
            <w:r>
              <w:rPr>
                <w:b/>
                <w:w w:val="105"/>
                <w:sz w:val="16"/>
                <w:szCs w:val="16"/>
              </w:rPr>
              <w:t>e</w:t>
            </w:r>
            <w:r>
              <w:rPr>
                <w:b/>
                <w:spacing w:val="-1"/>
                <w:w w:val="99"/>
                <w:sz w:val="16"/>
                <w:szCs w:val="16"/>
              </w:rPr>
              <w:t>nd</w:t>
            </w:r>
            <w:r>
              <w:rPr>
                <w:b/>
                <w:w w:val="100"/>
                <w:sz w:val="16"/>
                <w:szCs w:val="16"/>
              </w:rPr>
              <w:t>aç</w:t>
            </w:r>
            <w:r>
              <w:rPr>
                <w:b/>
                <w:spacing w:val="-1"/>
                <w:w w:val="104"/>
                <w:sz w:val="16"/>
                <w:szCs w:val="16"/>
              </w:rPr>
              <w:t>õ</w:t>
            </w:r>
            <w:r>
              <w:rPr>
                <w:b/>
                <w:w w:val="104"/>
                <w:sz w:val="16"/>
                <w:szCs w:val="16"/>
              </w:rPr>
              <w:t>e</w:t>
            </w:r>
            <w:r>
              <w:rPr>
                <w:b/>
                <w:w w:val="107"/>
                <w:sz w:val="16"/>
                <w:szCs w:val="16"/>
              </w:rPr>
              <w:t>s</w:t>
            </w:r>
            <w:r>
              <w:rPr>
                <w:b/>
                <w:sz w:val="16"/>
                <w:szCs w:val="16"/>
              </w:rPr>
              <w:t xml:space="preserve"> </w:t>
            </w:r>
            <w:r>
              <w:rPr>
                <w:b/>
                <w:w w:val="105"/>
                <w:sz w:val="16"/>
                <w:szCs w:val="16"/>
              </w:rPr>
              <w:t>e</w:t>
            </w:r>
            <w:r>
              <w:rPr>
                <w:b/>
                <w:w w:val="99"/>
                <w:sz w:val="16"/>
                <w:szCs w:val="16"/>
              </w:rPr>
              <w:t>x</w:t>
            </w:r>
            <w:r>
              <w:rPr>
                <w:b/>
                <w:spacing w:val="-1"/>
                <w:w w:val="99"/>
                <w:sz w:val="16"/>
                <w:szCs w:val="16"/>
              </w:rPr>
              <w:t>p</w:t>
            </w:r>
            <w:r>
              <w:rPr>
                <w:b/>
                <w:w w:val="105"/>
                <w:sz w:val="16"/>
                <w:szCs w:val="16"/>
              </w:rPr>
              <w:t>e</w:t>
            </w:r>
            <w:r>
              <w:rPr>
                <w:b/>
                <w:spacing w:val="-1"/>
                <w:w w:val="99"/>
                <w:sz w:val="16"/>
                <w:szCs w:val="16"/>
              </w:rPr>
              <w:t>d</w:t>
            </w:r>
            <w:r>
              <w:rPr>
                <w:b/>
                <w:spacing w:val="-1"/>
                <w:w w:val="101"/>
                <w:sz w:val="16"/>
                <w:szCs w:val="16"/>
              </w:rPr>
              <w:t>i</w:t>
            </w:r>
            <w:r>
              <w:rPr>
                <w:b/>
                <w:spacing w:val="-1"/>
                <w:w w:val="99"/>
                <w:sz w:val="16"/>
                <w:szCs w:val="16"/>
              </w:rPr>
              <w:t>d</w:t>
            </w:r>
            <w:r>
              <w:rPr>
                <w:b/>
                <w:w w:val="100"/>
                <w:sz w:val="16"/>
                <w:szCs w:val="16"/>
              </w:rPr>
              <w:t>as</w:t>
            </w:r>
            <w:r>
              <w:rPr>
                <w:b/>
                <w:sz w:val="16"/>
                <w:szCs w:val="16"/>
              </w:rPr>
              <w:t xml:space="preserve"> </w:t>
            </w:r>
            <w:r>
              <w:rPr>
                <w:b/>
                <w:spacing w:val="-1"/>
                <w:w w:val="99"/>
                <w:sz w:val="16"/>
                <w:szCs w:val="16"/>
              </w:rPr>
              <w:t>p</w:t>
            </w:r>
            <w:r>
              <w:rPr>
                <w:b/>
                <w:w w:val="105"/>
                <w:sz w:val="16"/>
                <w:szCs w:val="16"/>
              </w:rPr>
              <w:t>e</w:t>
            </w:r>
            <w:r>
              <w:rPr>
                <w:b/>
                <w:spacing w:val="-1"/>
                <w:w w:val="100"/>
                <w:sz w:val="16"/>
                <w:szCs w:val="16"/>
              </w:rPr>
              <w:t>l</w:t>
            </w:r>
            <w:r>
              <w:rPr>
                <w:b/>
                <w:w w:val="100"/>
                <w:sz w:val="16"/>
                <w:szCs w:val="16"/>
              </w:rPr>
              <w:t>o</w:t>
            </w:r>
            <w:r>
              <w:rPr>
                <w:b/>
                <w:spacing w:val="1"/>
                <w:sz w:val="16"/>
                <w:szCs w:val="16"/>
              </w:rPr>
              <w:t xml:space="preserve"> </w:t>
            </w:r>
            <w:r>
              <w:rPr>
                <w:b/>
                <w:spacing w:val="-1"/>
                <w:w w:val="101"/>
                <w:sz w:val="16"/>
                <w:szCs w:val="16"/>
              </w:rPr>
              <w:t>m</w:t>
            </w:r>
            <w:r>
              <w:rPr>
                <w:b/>
                <w:w w:val="105"/>
                <w:sz w:val="16"/>
                <w:szCs w:val="16"/>
              </w:rPr>
              <w:t>e</w:t>
            </w:r>
            <w:r>
              <w:rPr>
                <w:b/>
                <w:spacing w:val="-1"/>
                <w:w w:val="101"/>
                <w:sz w:val="16"/>
                <w:szCs w:val="16"/>
              </w:rPr>
              <w:t>m</w:t>
            </w:r>
            <w:r>
              <w:rPr>
                <w:b/>
                <w:spacing w:val="-1"/>
                <w:w w:val="99"/>
                <w:sz w:val="16"/>
                <w:szCs w:val="16"/>
              </w:rPr>
              <w:t>b</w:t>
            </w:r>
            <w:r>
              <w:rPr>
                <w:b/>
                <w:spacing w:val="3"/>
                <w:w w:val="77"/>
                <w:sz w:val="16"/>
                <w:szCs w:val="16"/>
              </w:rPr>
              <w:t>r</w:t>
            </w:r>
            <w:r>
              <w:rPr>
                <w:b/>
                <w:w w:val="104"/>
                <w:sz w:val="16"/>
                <w:szCs w:val="16"/>
              </w:rPr>
              <w:t>o</w:t>
            </w:r>
            <w:r>
              <w:rPr>
                <w:b/>
                <w:spacing w:val="-1"/>
                <w:sz w:val="16"/>
                <w:szCs w:val="16"/>
              </w:rPr>
              <w:t xml:space="preserve"> </w:t>
            </w:r>
            <w:r>
              <w:rPr>
                <w:b/>
                <w:w w:val="105"/>
                <w:sz w:val="16"/>
                <w:szCs w:val="16"/>
              </w:rPr>
              <w:t>c</w:t>
            </w:r>
            <w:r>
              <w:rPr>
                <w:b/>
                <w:spacing w:val="-1"/>
                <w:w w:val="91"/>
                <w:sz w:val="16"/>
                <w:szCs w:val="16"/>
              </w:rPr>
              <w:t>o</w:t>
            </w:r>
            <w:r>
              <w:rPr>
                <w:b/>
                <w:spacing w:val="7"/>
                <w:w w:val="91"/>
                <w:sz w:val="16"/>
                <w:szCs w:val="16"/>
              </w:rPr>
              <w:t>r</w:t>
            </w:r>
            <w:r>
              <w:rPr>
                <w:b/>
                <w:spacing w:val="1"/>
                <w:w w:val="77"/>
                <w:sz w:val="16"/>
                <w:szCs w:val="16"/>
              </w:rPr>
              <w:t>r</w:t>
            </w:r>
            <w:r>
              <w:rPr>
                <w:b/>
                <w:w w:val="105"/>
                <w:sz w:val="16"/>
                <w:szCs w:val="16"/>
              </w:rPr>
              <w:t>ec</w:t>
            </w:r>
            <w:r>
              <w:rPr>
                <w:b/>
                <w:spacing w:val="-1"/>
                <w:w w:val="101"/>
                <w:sz w:val="16"/>
                <w:szCs w:val="16"/>
              </w:rPr>
              <w:t>ion</w:t>
            </w:r>
            <w:r>
              <w:rPr>
                <w:b/>
                <w:w w:val="97"/>
                <w:sz w:val="16"/>
                <w:szCs w:val="16"/>
              </w:rPr>
              <w:t>a</w:t>
            </w:r>
            <w:r>
              <w:rPr>
                <w:b/>
                <w:spacing w:val="-1"/>
                <w:w w:val="97"/>
                <w:sz w:val="16"/>
                <w:szCs w:val="16"/>
              </w:rPr>
              <w:t>d</w:t>
            </w:r>
            <w:r>
              <w:rPr>
                <w:b/>
                <w:w w:val="104"/>
                <w:sz w:val="16"/>
                <w:szCs w:val="16"/>
              </w:rPr>
              <w:t>o</w:t>
            </w:r>
            <w:r>
              <w:rPr>
                <w:b/>
                <w:spacing w:val="1"/>
                <w:sz w:val="16"/>
                <w:szCs w:val="16"/>
              </w:rPr>
              <w:t xml:space="preserve"> </w:t>
            </w:r>
            <w:r>
              <w:rPr>
                <w:b/>
                <w:spacing w:val="-1"/>
                <w:w w:val="99"/>
                <w:sz w:val="16"/>
                <w:szCs w:val="16"/>
              </w:rPr>
              <w:t>n</w:t>
            </w:r>
            <w:r>
              <w:rPr>
                <w:b/>
                <w:w w:val="104"/>
                <w:sz w:val="16"/>
                <w:szCs w:val="16"/>
              </w:rPr>
              <w:t>o</w:t>
            </w:r>
            <w:r>
              <w:rPr>
                <w:b/>
                <w:spacing w:val="-1"/>
                <w:sz w:val="16"/>
                <w:szCs w:val="16"/>
              </w:rPr>
              <w:t xml:space="preserve"> </w:t>
            </w:r>
            <w:r>
              <w:rPr>
                <w:b/>
                <w:spacing w:val="-1"/>
                <w:w w:val="99"/>
                <w:sz w:val="16"/>
                <w:szCs w:val="16"/>
              </w:rPr>
              <w:t>ú</w:t>
            </w:r>
            <w:r>
              <w:rPr>
                <w:b/>
                <w:spacing w:val="-1"/>
                <w:w w:val="93"/>
                <w:sz w:val="16"/>
                <w:szCs w:val="16"/>
              </w:rPr>
              <w:t>lt</w:t>
            </w:r>
            <w:r>
              <w:rPr>
                <w:b/>
                <w:spacing w:val="1"/>
                <w:w w:val="101"/>
                <w:sz w:val="16"/>
                <w:szCs w:val="16"/>
              </w:rPr>
              <w:t>i</w:t>
            </w:r>
            <w:r>
              <w:rPr>
                <w:b/>
                <w:spacing w:val="-1"/>
                <w:w w:val="101"/>
                <w:sz w:val="16"/>
                <w:szCs w:val="16"/>
              </w:rPr>
              <w:t>m</w:t>
            </w:r>
            <w:r>
              <w:rPr>
                <w:b/>
                <w:w w:val="104"/>
                <w:sz w:val="16"/>
                <w:szCs w:val="16"/>
              </w:rPr>
              <w:t>o</w:t>
            </w:r>
            <w:r>
              <w:rPr>
                <w:b/>
                <w:spacing w:val="-1"/>
                <w:sz w:val="16"/>
                <w:szCs w:val="16"/>
              </w:rPr>
              <w:t xml:space="preserve"> </w:t>
            </w:r>
            <w:r>
              <w:rPr>
                <w:b/>
                <w:w w:val="97"/>
                <w:sz w:val="16"/>
                <w:szCs w:val="16"/>
              </w:rPr>
              <w:t>a</w:t>
            </w:r>
            <w:r>
              <w:rPr>
                <w:b/>
                <w:spacing w:val="-1"/>
                <w:w w:val="97"/>
                <w:sz w:val="16"/>
                <w:szCs w:val="16"/>
              </w:rPr>
              <w:t>n</w:t>
            </w:r>
            <w:r>
              <w:rPr>
                <w:b/>
                <w:w w:val="104"/>
                <w:sz w:val="16"/>
                <w:szCs w:val="16"/>
              </w:rPr>
              <w:t>o</w:t>
            </w:r>
            <w:r>
              <w:rPr>
                <w:b/>
                <w:spacing w:val="1"/>
                <w:sz w:val="16"/>
                <w:szCs w:val="16"/>
              </w:rPr>
              <w:t xml:space="preserve"> </w:t>
            </w:r>
            <w:r>
              <w:rPr>
                <w:b/>
                <w:spacing w:val="-1"/>
                <w:w w:val="106"/>
                <w:sz w:val="16"/>
                <w:szCs w:val="16"/>
              </w:rPr>
              <w:t>(</w:t>
            </w:r>
            <w:r>
              <w:rPr>
                <w:b/>
                <w:w w:val="97"/>
                <w:sz w:val="16"/>
                <w:szCs w:val="16"/>
              </w:rPr>
              <w:t>a</w:t>
            </w:r>
            <w:r>
              <w:rPr>
                <w:b/>
                <w:spacing w:val="-1"/>
                <w:w w:val="97"/>
                <w:sz w:val="16"/>
                <w:szCs w:val="16"/>
              </w:rPr>
              <w:t>n</w:t>
            </w:r>
            <w:r>
              <w:rPr>
                <w:b/>
                <w:w w:val="105"/>
                <w:sz w:val="16"/>
                <w:szCs w:val="16"/>
              </w:rPr>
              <w:t>e</w:t>
            </w:r>
            <w:r>
              <w:rPr>
                <w:b/>
                <w:w w:val="91"/>
                <w:sz w:val="16"/>
                <w:szCs w:val="16"/>
              </w:rPr>
              <w:t>xar</w:t>
            </w:r>
          </w:p>
          <w:p>
            <w:pPr>
              <w:pStyle w:val="TableParagraph"/>
              <w:spacing w:lineRule="exact" w:line="216"/>
              <w:ind w:left="101" w:right="91" w:hanging="0"/>
              <w:jc w:val="center"/>
              <w:rPr>
                <w:b/>
                <w:b/>
                <w:w w:val="105"/>
                <w:sz w:val="20"/>
              </w:rPr>
            </w:pPr>
            <w:r>
              <w:rPr>
                <w:b/>
                <w:w w:val="105"/>
                <w:sz w:val="16"/>
                <w:szCs w:val="16"/>
              </w:rPr>
              <w:t>cópias)</w:t>
            </w:r>
          </w:p>
        </w:tc>
      </w:tr>
      <w:tr>
        <w:trPr>
          <w:trHeight w:val="219" w:hRule="atLeast"/>
        </w:trPr>
        <w:tc>
          <w:tcPr>
            <w:tcW w:w="8724"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r>
      <w:tr>
        <w:trPr>
          <w:trHeight w:val="670"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10"/>
              <w:ind w:left="268" w:right="0" w:hanging="0"/>
              <w:rPr>
                <w:sz w:val="16"/>
                <w:szCs w:val="16"/>
              </w:rPr>
            </w:pPr>
            <w:r>
              <w:rPr>
                <w:b/>
                <w:sz w:val="16"/>
                <w:szCs w:val="16"/>
              </w:rPr>
              <w:t>Número do</w:t>
            </w:r>
          </w:p>
          <w:p>
            <w:pPr>
              <w:pStyle w:val="TableParagraph"/>
              <w:spacing w:lineRule="exact" w:line="224" w:before="5" w:after="0"/>
              <w:ind w:left="138" w:right="125" w:hanging="0"/>
              <w:jc w:val="center"/>
              <w:rPr>
                <w:sz w:val="16"/>
                <w:szCs w:val="16"/>
              </w:rPr>
            </w:pPr>
            <w:r>
              <w:rPr>
                <w:b/>
                <w:w w:val="103"/>
                <w:sz w:val="16"/>
                <w:szCs w:val="16"/>
              </w:rPr>
              <w:t>T</w:t>
            </w:r>
            <w:r>
              <w:rPr>
                <w:b/>
                <w:w w:val="90"/>
                <w:sz w:val="16"/>
                <w:szCs w:val="16"/>
              </w:rPr>
              <w:t>A</w:t>
            </w:r>
            <w:r>
              <w:rPr>
                <w:b/>
                <w:w w:val="93"/>
                <w:sz w:val="16"/>
                <w:szCs w:val="16"/>
              </w:rPr>
              <w:t>C</w:t>
            </w:r>
            <w:r>
              <w:rPr>
                <w:b/>
                <w:w w:val="198"/>
                <w:sz w:val="16"/>
                <w:szCs w:val="16"/>
              </w:rPr>
              <w:t>/</w:t>
            </w:r>
            <w:r>
              <w:rPr>
                <w:b/>
                <w:w w:val="96"/>
                <w:sz w:val="16"/>
                <w:szCs w:val="16"/>
              </w:rPr>
              <w:t>R</w:t>
            </w:r>
            <w:r>
              <w:rPr>
                <w:b/>
                <w:w w:val="105"/>
                <w:sz w:val="16"/>
                <w:szCs w:val="16"/>
              </w:rPr>
              <w:t>ec</w:t>
            </w:r>
            <w:r>
              <w:rPr>
                <w:b/>
                <w:w w:val="102"/>
                <w:sz w:val="16"/>
                <w:szCs w:val="16"/>
              </w:rPr>
              <w:t>om</w:t>
            </w:r>
            <w:r>
              <w:rPr>
                <w:b/>
                <w:w w:val="105"/>
                <w:sz w:val="16"/>
                <w:szCs w:val="16"/>
              </w:rPr>
              <w:t>e ndação</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tcPr>
          <w:p>
            <w:pPr>
              <w:pStyle w:val="TableParagraph"/>
              <w:spacing w:lineRule="exact" w:line="212"/>
              <w:ind w:left="2885" w:right="2852" w:hanging="0"/>
              <w:jc w:val="center"/>
              <w:rPr>
                <w:b/>
                <w:b/>
                <w:sz w:val="20"/>
              </w:rPr>
            </w:pPr>
            <w:r>
              <w:rPr>
                <w:b/>
                <w:sz w:val="16"/>
                <w:szCs w:val="16"/>
              </w:rPr>
              <w:t>Temática</w:t>
            </w:r>
          </w:p>
        </w:tc>
      </w:tr>
      <w:tr>
        <w:trPr>
          <w:trHeight w:val="445"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Recomendação nº 01/2017</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Hotel Palace de Aracaju</w:t>
            </w:r>
          </w:p>
        </w:tc>
      </w:tr>
      <w:tr>
        <w:trPr>
          <w:trHeight w:val="445"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 xml:space="preserve">TAC – Processo nº 201510400876 </w:t>
            </w:r>
          </w:p>
        </w:tc>
        <w:tc>
          <w:tcPr>
            <w:tcW w:w="71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Acordo para pagamento de compensação ambiental pelo Society Club Serrano, como quitação de astreintes.</w:t>
            </w:r>
          </w:p>
        </w:tc>
      </w:tr>
      <w:tr>
        <w:trPr>
          <w:trHeight w:val="442" w:hRule="atLeast"/>
        </w:trPr>
        <w:tc>
          <w:tcPr>
            <w:tcW w:w="108"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tcPr>
          <w:p>
            <w:pPr>
              <w:pStyle w:val="TableParagraph"/>
              <w:rPr>
                <w:rFonts w:eastAsia="Times New Roman" w:cs="Times New Roman"/>
                <w:color w:val="00000A"/>
                <w:sz w:val="16"/>
                <w:szCs w:val="16"/>
                <w:lang w:val="pt-BR" w:eastAsia="pt-BR" w:bidi="pt-BR"/>
              </w:rPr>
            </w:pPr>
            <w:r>
              <w:rPr>
                <w:rFonts w:eastAsia="Times New Roman" w:cs="Times New Roman"/>
                <w:color w:val="00000A"/>
                <w:sz w:val="16"/>
                <w:szCs w:val="16"/>
                <w:lang w:val="pt-BR" w:eastAsia="pt-BR" w:bidi="pt-BR"/>
              </w:rPr>
            </w:r>
          </w:p>
        </w:tc>
        <w:tc>
          <w:tcPr>
            <w:tcW w:w="1512" w:type="dxa"/>
            <w:tcBorders>
              <w:top w:val="single" w:sz="6" w:space="0" w:color="000001"/>
              <w:left w:val="single" w:sz="4" w:space="0" w:color="000001"/>
              <w:bottom w:val="single" w:sz="12" w:space="0" w:color="000001"/>
              <w:right w:val="single" w:sz="4" w:space="0" w:color="000001"/>
              <w:insideH w:val="single" w:sz="12"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TAC – Processo nº 201410900412</w:t>
            </w:r>
          </w:p>
        </w:tc>
        <w:tc>
          <w:tcPr>
            <w:tcW w:w="7104" w:type="dxa"/>
            <w:tcBorders>
              <w:top w:val="single" w:sz="6" w:space="0" w:color="000001"/>
              <w:left w:val="single" w:sz="4" w:space="0" w:color="000001"/>
              <w:bottom w:val="single" w:sz="12" w:space="0" w:color="000001"/>
              <w:right w:val="single" w:sz="4" w:space="0" w:color="000001"/>
              <w:insideH w:val="single" w:sz="12" w:space="0" w:color="000001"/>
              <w:insideV w:val="single" w:sz="4" w:space="0" w:color="000001"/>
            </w:tcBorders>
            <w:shd w:fill="FFFFFF" w:val="clear"/>
            <w:tcMar>
              <w:left w:w="-5" w:type="dxa"/>
            </w:tcMar>
          </w:tcPr>
          <w:p>
            <w:pPr>
              <w:pStyle w:val="TableParagraph"/>
              <w:rPr>
                <w:sz w:val="16"/>
                <w:szCs w:val="16"/>
              </w:rPr>
            </w:pPr>
            <w:r>
              <w:rPr>
                <w:rFonts w:eastAsia="Times New Roman" w:cs="Times New Roman"/>
                <w:color w:val="00000A"/>
                <w:sz w:val="16"/>
                <w:szCs w:val="16"/>
                <w:lang w:val="pt-BR" w:eastAsia="pt-BR" w:bidi="pt-BR"/>
              </w:rPr>
              <w:t>Acordo para pagamento de compensação ambiental por Panificadora Pão e Leite, como quitação de astreintes.</w:t>
            </w:r>
          </w:p>
        </w:tc>
      </w:tr>
    </w:tbl>
    <w:p>
      <w:pPr>
        <w:pStyle w:val="Normal"/>
        <w:spacing w:lineRule="auto" w:line="360"/>
        <w:jc w:val="both"/>
        <w:rPr>
          <w:b/>
          <w:b/>
          <w:bCs/>
        </w:rPr>
      </w:pPr>
      <w:r>
        <w:rPr>
          <w:b/>
          <w:bCs/>
        </w:rPr>
      </w:r>
    </w:p>
    <w:p>
      <w:pPr>
        <w:pStyle w:val="Normal"/>
        <w:spacing w:lineRule="auto" w:line="360"/>
        <w:jc w:val="both"/>
        <w:rPr/>
      </w:pPr>
      <w:r>
        <w:rPr>
          <w:b/>
          <w:bCs/>
        </w:rPr>
        <w:t>6.5) OBSERVAÇÕES DA CORREGEDORIA-GERAL – ATIVIDADE EXTRAJUDICIAL</w:t>
      </w:r>
    </w:p>
    <w:p>
      <w:pPr>
        <w:pStyle w:val="Normal"/>
        <w:spacing w:lineRule="auto" w:line="360"/>
        <w:ind w:left="15" w:right="0" w:hanging="0"/>
        <w:jc w:val="both"/>
        <w:rPr/>
      </w:pPr>
      <w:r>
        <w:rPr/>
        <w:tab/>
      </w:r>
    </w:p>
    <w:p>
      <w:pPr>
        <w:pStyle w:val="Normal"/>
        <w:spacing w:lineRule="auto" w:line="360"/>
        <w:ind w:left="15" w:right="0" w:hanging="0"/>
        <w:jc w:val="both"/>
        <w:rPr/>
      </w:pPr>
      <w:r>
        <w:rPr/>
        <w:tab/>
      </w:r>
      <w:r>
        <w:rPr>
          <w:rFonts w:cs="Times New Roman"/>
          <w:b/>
          <w:bCs/>
          <w:sz w:val="24"/>
          <w:szCs w:val="24"/>
        </w:rPr>
        <w:t>A CORREGEDORIA-GERAL,</w:t>
      </w:r>
      <w:r>
        <w:rPr>
          <w:rFonts w:cs="Times New Roman"/>
          <w:sz w:val="24"/>
          <w:szCs w:val="24"/>
        </w:rPr>
        <w:t xml:space="preserve"> pautando-se nas diretrizes postas na “Carta de Brasília”, editada pelo Conselho Nacional do Ministério Público, que visam modernizar o controle da atividade extrajudicial pelas Corregedorias do Ministério Público, notadamente: a) Superação do critério de priorização da atuação judicial e da limitação da fiscalização ao cumprimento dos prazos procedimentais; b) Aferição da utilização eficiente e objetiva de instrumentos e métodos de investigação na determinação de diligências; e c) a fiscalização do tempo de tramitação dos procedimentos extrajudiciais, considerando-se, para isso, a efetividade das diligências determinadas, os intervalos entre os impulsionamentos (períodos em que o procedimento resta concluso), assim como a adoção de instrumentos resolutivos e outras medidas; </w:t>
      </w:r>
    </w:p>
    <w:p>
      <w:pPr>
        <w:pStyle w:val="Normal"/>
        <w:spacing w:lineRule="auto" w:line="360"/>
        <w:ind w:left="15" w:right="0" w:hanging="0"/>
        <w:jc w:val="both"/>
        <w:rPr>
          <w:sz w:val="24"/>
          <w:szCs w:val="24"/>
        </w:rPr>
      </w:pPr>
      <w:r>
        <w:rPr>
          <w:sz w:val="24"/>
          <w:szCs w:val="24"/>
        </w:rPr>
      </w:r>
    </w:p>
    <w:p>
      <w:pPr>
        <w:pStyle w:val="Normal"/>
        <w:spacing w:lineRule="auto" w:line="360"/>
        <w:ind w:left="15" w:right="0" w:firstLine="694"/>
        <w:jc w:val="both"/>
        <w:rPr>
          <w:rFonts w:ascii="Times New Roman" w:hAnsi="Times New Roman" w:cs="Times New Roman"/>
        </w:rPr>
      </w:pPr>
      <w:r>
        <w:rPr>
          <w:rFonts w:cs="Times New Roman"/>
          <w:sz w:val="24"/>
          <w:szCs w:val="24"/>
        </w:rPr>
        <w:t>Considerando, também, o ofício Circular da Corregedoria-Geral, de 15/02/2018, que consta orientação para atuação dos membros do MP/SE, na condução de procedimentos extrajudiciais;</w:t>
      </w:r>
    </w:p>
    <w:p>
      <w:pPr>
        <w:pStyle w:val="Normal"/>
        <w:spacing w:lineRule="auto" w:line="360"/>
        <w:ind w:left="15" w:right="0" w:firstLine="694"/>
        <w:jc w:val="both"/>
        <w:rPr>
          <w:rFonts w:ascii="Times New Roman" w:hAnsi="Times New Roman" w:cs="Times New Roman"/>
          <w:sz w:val="24"/>
          <w:szCs w:val="24"/>
        </w:rPr>
      </w:pPr>
      <w:r>
        <w:rPr>
          <w:rFonts w:cs="Times New Roman"/>
          <w:sz w:val="24"/>
          <w:szCs w:val="24"/>
        </w:rPr>
      </w:r>
    </w:p>
    <w:p>
      <w:pPr>
        <w:pStyle w:val="Normal"/>
        <w:spacing w:lineRule="auto" w:line="360"/>
        <w:ind w:left="15" w:right="0" w:firstLine="694"/>
        <w:jc w:val="both"/>
        <w:rPr>
          <w:sz w:val="24"/>
          <w:szCs w:val="24"/>
        </w:rPr>
      </w:pPr>
      <w:r>
        <w:rPr>
          <w:rFonts w:cs="Times New Roman"/>
          <w:sz w:val="24"/>
          <w:szCs w:val="24"/>
        </w:rPr>
        <w:t xml:space="preserve">E, por fim, considerando </w:t>
      </w:r>
      <w:r>
        <w:rPr>
          <w:rFonts w:cs="Times New Roman"/>
          <w:bCs/>
          <w:sz w:val="24"/>
          <w:szCs w:val="24"/>
        </w:rPr>
        <w:t>o que foi verificado nos procedimentos extrajudiciais,</w:t>
      </w:r>
    </w:p>
    <w:p>
      <w:pPr>
        <w:pStyle w:val="Normal"/>
        <w:spacing w:lineRule="auto" w:line="360"/>
        <w:ind w:left="15" w:right="0" w:firstLine="694"/>
        <w:jc w:val="both"/>
        <w:rPr>
          <w:b/>
          <w:b/>
          <w:bCs/>
          <w:sz w:val="24"/>
          <w:szCs w:val="24"/>
        </w:rPr>
      </w:pPr>
      <w:r>
        <w:rPr>
          <w:b/>
          <w:bCs/>
          <w:sz w:val="24"/>
          <w:szCs w:val="24"/>
        </w:rPr>
      </w:r>
    </w:p>
    <w:p>
      <w:pPr>
        <w:pStyle w:val="Normal"/>
        <w:numPr>
          <w:ilvl w:val="0"/>
          <w:numId w:val="0"/>
        </w:numPr>
        <w:tabs>
          <w:tab w:val="left" w:pos="2144" w:leader="none"/>
        </w:tabs>
        <w:bidi w:val="0"/>
        <w:spacing w:lineRule="auto" w:line="360" w:before="0" w:after="0"/>
        <w:ind w:left="15" w:right="0" w:firstLine="694"/>
        <w:jc w:val="both"/>
        <w:rPr>
          <w:b/>
          <w:b/>
          <w:bCs/>
          <w:sz w:val="28"/>
          <w:szCs w:val="28"/>
        </w:rPr>
      </w:pPr>
      <w:r>
        <w:rPr>
          <w:rFonts w:eastAsia="Times New Roman" w:cs="Times New Roman"/>
          <w:b/>
          <w:bCs/>
          <w:color w:val="00000A"/>
          <w:sz w:val="28"/>
          <w:szCs w:val="28"/>
          <w:lang w:val="pt-BR" w:eastAsia="pt-BR" w:bidi="pt-BR"/>
        </w:rPr>
        <w:t>ORIENTA:</w:t>
      </w:r>
    </w:p>
    <w:p>
      <w:pPr>
        <w:pStyle w:val="Contedodetabela"/>
        <w:numPr>
          <w:ilvl w:val="0"/>
          <w:numId w:val="0"/>
        </w:numPr>
        <w:tabs>
          <w:tab w:val="left" w:pos="2144" w:leader="none"/>
        </w:tabs>
        <w:bidi w:val="0"/>
        <w:snapToGrid w:val="false"/>
        <w:spacing w:lineRule="auto" w:line="360" w:before="0" w:after="0"/>
        <w:ind w:left="15" w:right="0" w:firstLine="694"/>
        <w:jc w:val="both"/>
        <w:rPr/>
      </w:pPr>
      <w:r>
        <w:rPr>
          <w:rFonts w:eastAsia="Times New Roman" w:cs="Times New Roman"/>
          <w:b/>
          <w:bCs/>
          <w:color w:val="00000A"/>
          <w:sz w:val="24"/>
          <w:szCs w:val="24"/>
          <w:lang w:val="pt-BR" w:eastAsia="pt-BR" w:bidi="pt-BR"/>
        </w:rPr>
        <w:t>I) que se priorize os procedimentos instaurados antes de 2015, objetivando dar resolutividade aos mesmos, uma vez que tramitam a um período longo, a partir de entendimento do CNMP</w:t>
      </w:r>
      <w:r>
        <w:rPr>
          <w:rStyle w:val="Ncoradanotaderodap"/>
          <w:rFonts w:eastAsia="Times New Roman" w:cs="Times New Roman"/>
          <w:b/>
          <w:bCs/>
          <w:color w:val="00000A"/>
          <w:sz w:val="24"/>
          <w:szCs w:val="24"/>
          <w:lang w:val="pt-BR" w:eastAsia="pt-BR" w:bidi="pt-BR"/>
        </w:rPr>
        <w:footnoteReference w:id="3"/>
      </w:r>
      <w:r>
        <w:rPr>
          <w:rFonts w:eastAsia="Times New Roman" w:cs="Times New Roman"/>
          <w:b/>
          <w:bCs/>
          <w:color w:val="00000A"/>
          <w:sz w:val="24"/>
          <w:szCs w:val="24"/>
          <w:lang w:val="pt-BR" w:eastAsia="pt-BR" w:bidi="pt-BR"/>
        </w:rPr>
        <w:t xml:space="preserve"> (PROEJ 05.14.01.0014, 05.14.01.0117, 05.14.01.0136, 05.14.01.0135 e 05.14.01.0069).</w:t>
      </w:r>
    </w:p>
    <w:p>
      <w:pPr>
        <w:pStyle w:val="Contedodetabela"/>
        <w:numPr>
          <w:ilvl w:val="0"/>
          <w:numId w:val="0"/>
        </w:numPr>
        <w:tabs>
          <w:tab w:val="left" w:pos="2144" w:leader="none"/>
        </w:tabs>
        <w:bidi w:val="0"/>
        <w:snapToGrid w:val="false"/>
        <w:spacing w:lineRule="auto" w:line="360" w:before="0" w:after="0"/>
        <w:ind w:left="15" w:right="0" w:firstLine="694"/>
        <w:jc w:val="both"/>
        <w:rPr>
          <w:rFonts w:eastAsia="Times New Roman" w:cs="Times New Roman"/>
          <w:b/>
          <w:b/>
          <w:bCs/>
          <w:color w:val="00000A"/>
          <w:sz w:val="24"/>
          <w:szCs w:val="24"/>
          <w:lang w:val="pt-BR" w:eastAsia="pt-BR" w:bidi="pt-BR"/>
        </w:rPr>
      </w:pPr>
      <w:r>
        <w:rPr>
          <w:rFonts w:eastAsia="Times New Roman" w:cs="Times New Roman"/>
          <w:b/>
          <w:bCs/>
          <w:color w:val="00000A"/>
          <w:sz w:val="24"/>
          <w:szCs w:val="24"/>
          <w:lang w:val="pt-BR" w:eastAsia="pt-BR" w:bidi="pt-BR"/>
        </w:rPr>
      </w:r>
    </w:p>
    <w:p>
      <w:pPr>
        <w:pStyle w:val="Normal"/>
        <w:spacing w:lineRule="auto" w:line="360"/>
        <w:jc w:val="both"/>
        <w:rPr>
          <w:sz w:val="24"/>
          <w:szCs w:val="24"/>
        </w:rPr>
      </w:pPr>
      <w:r>
        <w:rPr>
          <w:b/>
          <w:bCs/>
          <w:sz w:val="24"/>
          <w:szCs w:val="24"/>
        </w:rPr>
        <w:tab/>
        <w:t xml:space="preserve">Em resposta ao relatório preliminar, </w:t>
      </w:r>
      <w:r>
        <w:rPr>
          <w:b w:val="false"/>
          <w:bCs w:val="false"/>
          <w:color w:val="00000A"/>
          <w:sz w:val="24"/>
          <w:szCs w:val="24"/>
        </w:rPr>
        <w:t>os Promotores de Justiça informaram acerca do andamento dos procedimentos extrajudiciais (fls. 230/237):</w:t>
      </w:r>
    </w:p>
    <w:p>
      <w:pPr>
        <w:pStyle w:val="Normal"/>
        <w:spacing w:lineRule="auto" w:line="360"/>
        <w:jc w:val="both"/>
        <w:rPr>
          <w:b/>
          <w:b/>
          <w:bCs/>
        </w:rPr>
      </w:pPr>
      <w:r>
        <w:rPr>
          <w:b/>
          <w:bCs/>
        </w:rPr>
      </w:r>
    </w:p>
    <w:p>
      <w:pPr>
        <w:pStyle w:val="Normal"/>
        <w:spacing w:lineRule="auto" w:line="360"/>
        <w:jc w:val="both"/>
        <w:rPr/>
      </w:pPr>
      <w:r>
        <w:rPr>
          <w:b/>
          <w:bCs/>
          <w:color w:val="00000A"/>
        </w:rPr>
        <w:t xml:space="preserve">a) 05.14.01.0014 </w:t>
      </w:r>
      <w:r>
        <w:rPr>
          <w:b w:val="false"/>
          <w:bCs w:val="false"/>
          <w:color w:val="00000A"/>
        </w:rPr>
        <w:t>–</w:t>
      </w:r>
      <w:r>
        <w:rPr>
          <w:b w:val="false"/>
          <w:bCs w:val="false"/>
          <w:color w:val="00000A"/>
          <w:sz w:val="24"/>
          <w:szCs w:val="24"/>
        </w:rPr>
        <w:t xml:space="preserve">  </w:t>
      </w:r>
      <w:r>
        <w:rPr>
          <w:b w:val="false"/>
          <w:bCs w:val="false"/>
          <w:sz w:val="24"/>
          <w:szCs w:val="24"/>
        </w:rPr>
        <w:t xml:space="preserve">Trata-se de Inquérito Civil Público instaurado com a finalidade de apurar supostas irregularidades urbanísticas e ambientais relativas ao Edifício “Horizon Jardins”, localizado na Av. Sílvio Teixeira, nº 290, Bairro Jardins, nesta Capital. </w:t>
      </w:r>
      <w:r>
        <w:rPr>
          <w:sz w:val="24"/>
          <w:szCs w:val="24"/>
        </w:rPr>
        <w:t>Em que pese tenham sido identificadas, no início da tramitação do procedimento, pelo Setor de Perícia Técnica do MPSE, irregularidades urbanísticas na edificação, em recente audiência no dia 09/11/2017, verificou-se, em comum acordo, a necessidade de realização de nova perícia, a fim de dirimir dúvidas técnicas quanto à interpretação dos dados obtidos. O laudo da nova perícia foi enviado em 26/04/2018, com relação ao qual esta Promotoria de Justiça aguardará a manifestação da parte reclamada, a fim de possibilitar o adequado contraditório e conferir possibilidade de composição extrajudicial do conflito.</w:t>
      </w:r>
    </w:p>
    <w:p>
      <w:pPr>
        <w:pStyle w:val="Normal"/>
        <w:spacing w:lineRule="auto" w:line="360"/>
        <w:jc w:val="both"/>
        <w:rPr>
          <w:color w:val="FF0000"/>
        </w:rPr>
      </w:pPr>
      <w:r>
        <w:rPr>
          <w:b w:val="false"/>
          <w:bCs w:val="false"/>
          <w:color w:val="FF0000"/>
        </w:rPr>
        <w:t>.</w:t>
      </w:r>
    </w:p>
    <w:p>
      <w:pPr>
        <w:pStyle w:val="Normal"/>
        <w:spacing w:lineRule="auto" w:line="360"/>
        <w:jc w:val="both"/>
        <w:rPr>
          <w:b/>
          <w:b/>
          <w:bCs/>
          <w:color w:val="FF0000"/>
        </w:rPr>
      </w:pPr>
      <w:r>
        <w:rPr>
          <w:b/>
          <w:bCs/>
          <w:color w:val="FF0000"/>
        </w:rPr>
      </w:r>
    </w:p>
    <w:p>
      <w:pPr>
        <w:pStyle w:val="Normal"/>
        <w:spacing w:lineRule="auto" w:line="360"/>
        <w:jc w:val="both"/>
        <w:rPr/>
      </w:pPr>
      <w:r>
        <w:rPr>
          <w:b/>
          <w:bCs/>
          <w:color w:val="00000A"/>
        </w:rPr>
        <w:t xml:space="preserve">b) 05.14.01.0069 </w:t>
      </w:r>
      <w:r>
        <w:rPr>
          <w:b w:val="false"/>
          <w:bCs w:val="false"/>
          <w:color w:val="00000A"/>
        </w:rPr>
        <w:t xml:space="preserve">– </w:t>
      </w:r>
      <w:r>
        <w:rPr>
          <w:b w:val="false"/>
          <w:bCs w:val="false"/>
          <w:i w:val="false"/>
          <w:iCs w:val="false"/>
          <w:color w:val="000000"/>
          <w:sz w:val="24"/>
          <w:szCs w:val="24"/>
          <w:lang w:val="pt-BR"/>
        </w:rPr>
        <w:t xml:space="preserve">Trata-se de </w:t>
      </w:r>
      <w:r>
        <w:rPr>
          <w:rStyle w:val="Nfase"/>
          <w:b w:val="false"/>
          <w:bCs w:val="false"/>
          <w:i w:val="false"/>
          <w:iCs w:val="false"/>
          <w:color w:val="000000"/>
          <w:sz w:val="24"/>
          <w:szCs w:val="24"/>
          <w:lang w:val="pt-BR"/>
        </w:rPr>
        <w:t>Inquérito Civil</w:t>
      </w:r>
      <w:r>
        <w:rPr>
          <w:b w:val="false"/>
          <w:bCs w:val="false"/>
          <w:i w:val="false"/>
          <w:iCs w:val="false"/>
          <w:color w:val="000000"/>
          <w:sz w:val="24"/>
          <w:szCs w:val="24"/>
        </w:rPr>
        <w:t xml:space="preserve"> </w:t>
      </w:r>
      <w:r>
        <w:rPr>
          <w:b w:val="false"/>
          <w:bCs w:val="false"/>
          <w:i w:val="false"/>
          <w:iCs w:val="false"/>
          <w:color w:val="000000"/>
          <w:sz w:val="24"/>
          <w:szCs w:val="24"/>
          <w:lang w:val="pt-BR"/>
        </w:rPr>
        <w:t>(</w:t>
      </w:r>
      <w:r>
        <w:rPr>
          <w:rStyle w:val="Nfase"/>
          <w:b w:val="false"/>
          <w:bCs w:val="false"/>
          <w:i w:val="false"/>
          <w:iCs w:val="false"/>
          <w:color w:val="000000"/>
          <w:sz w:val="24"/>
          <w:szCs w:val="24"/>
          <w:lang w:val="pt-BR"/>
        </w:rPr>
        <w:t>IC</w:t>
      </w:r>
      <w:r>
        <w:rPr>
          <w:b w:val="false"/>
          <w:bCs w:val="false"/>
          <w:i w:val="false"/>
          <w:iCs w:val="false"/>
          <w:color w:val="000000"/>
          <w:sz w:val="24"/>
          <w:szCs w:val="24"/>
          <w:lang w:val="pt-BR"/>
        </w:rPr>
        <w:t xml:space="preserve">) instaurado com a finalidade de averiguar a regularidade ambiental e urbanística do SENAC localizado na Av. Ivo do Prado. Porém, o </w:t>
      </w:r>
      <w:r>
        <w:rPr>
          <w:rStyle w:val="Nfase"/>
          <w:b w:val="false"/>
          <w:bCs w:val="false"/>
          <w:i w:val="false"/>
          <w:iCs w:val="false"/>
          <w:color w:val="000000"/>
          <w:sz w:val="24"/>
          <w:szCs w:val="24"/>
          <w:lang w:val="pt-BR"/>
        </w:rPr>
        <w:t xml:space="preserve">Reclamado </w:t>
      </w:r>
      <w:r>
        <w:rPr>
          <w:b w:val="false"/>
          <w:bCs w:val="false"/>
          <w:i w:val="false"/>
          <w:iCs w:val="false"/>
          <w:color w:val="000000"/>
          <w:sz w:val="24"/>
          <w:szCs w:val="24"/>
          <w:lang w:val="pt-BR"/>
        </w:rPr>
        <w:t xml:space="preserve">sempre demonstrou proatividade na resolução dos problemas apontados, corrigindo a irregularidade urbanística apontada na </w:t>
      </w:r>
      <w:r>
        <w:rPr>
          <w:rStyle w:val="Nfase"/>
          <w:b w:val="false"/>
          <w:bCs w:val="false"/>
          <w:i w:val="false"/>
          <w:iCs w:val="false"/>
          <w:color w:val="000000"/>
          <w:sz w:val="24"/>
          <w:szCs w:val="24"/>
          <w:lang w:val="pt-BR"/>
        </w:rPr>
        <w:t xml:space="preserve">Informação Técnica (IT) n. 174/2015 </w:t>
      </w:r>
      <w:r>
        <w:rPr>
          <w:b w:val="false"/>
          <w:bCs w:val="false"/>
          <w:i w:val="false"/>
          <w:iCs w:val="false"/>
          <w:color w:val="000000"/>
          <w:sz w:val="24"/>
          <w:szCs w:val="24"/>
          <w:lang w:val="pt-BR"/>
        </w:rPr>
        <w:t xml:space="preserve">(fls. 60/62-verso, 77/78, 89/150) e obtendo o </w:t>
      </w:r>
      <w:r>
        <w:rPr>
          <w:rStyle w:val="Nfase"/>
          <w:b w:val="false"/>
          <w:bCs w:val="false"/>
          <w:i w:val="false"/>
          <w:iCs w:val="false"/>
          <w:color w:val="000000"/>
          <w:sz w:val="24"/>
          <w:szCs w:val="24"/>
          <w:lang w:val="pt-BR"/>
        </w:rPr>
        <w:t xml:space="preserve">Atestado de Regularidade n. 11276 </w:t>
      </w:r>
      <w:r>
        <w:rPr>
          <w:b w:val="false"/>
          <w:bCs w:val="false"/>
          <w:i w:val="false"/>
          <w:iCs w:val="false"/>
          <w:color w:val="000000"/>
          <w:sz w:val="24"/>
          <w:szCs w:val="24"/>
          <w:lang w:val="pt-BR"/>
        </w:rPr>
        <w:t xml:space="preserve">em 18/01/2018. </w:t>
      </w:r>
      <w:r>
        <w:rPr>
          <w:i w:val="false"/>
          <w:iCs w:val="false"/>
          <w:color w:val="000000"/>
          <w:sz w:val="24"/>
          <w:szCs w:val="24"/>
          <w:lang w:val="pt-BR"/>
        </w:rPr>
        <w:t xml:space="preserve">Resta, assim, o </w:t>
      </w:r>
      <w:r>
        <w:rPr>
          <w:rStyle w:val="Nfase"/>
          <w:i w:val="false"/>
          <w:iCs w:val="false"/>
          <w:color w:val="000000"/>
          <w:sz w:val="24"/>
          <w:szCs w:val="24"/>
          <w:lang w:val="pt-BR"/>
        </w:rPr>
        <w:t xml:space="preserve">licenciamento ambiental </w:t>
      </w:r>
      <w:r>
        <w:rPr>
          <w:i w:val="false"/>
          <w:iCs w:val="false"/>
          <w:color w:val="000000"/>
          <w:sz w:val="24"/>
          <w:szCs w:val="24"/>
          <w:lang w:val="pt-BR"/>
        </w:rPr>
        <w:t xml:space="preserve">que já está em trâmite desde o dia 13/03/2018 perante a Secretaria Municipal do Meio Ambiente (SEMA) segundo o </w:t>
      </w:r>
      <w:r>
        <w:rPr>
          <w:rStyle w:val="Nfase"/>
          <w:i w:val="false"/>
          <w:iCs w:val="false"/>
          <w:color w:val="000000"/>
          <w:sz w:val="24"/>
          <w:szCs w:val="24"/>
          <w:lang w:val="pt-BR"/>
        </w:rPr>
        <w:t xml:space="preserve">Protocolo n. 310/2018 </w:t>
      </w:r>
      <w:r>
        <w:rPr>
          <w:i w:val="false"/>
          <w:iCs w:val="false"/>
          <w:color w:val="000000"/>
          <w:sz w:val="24"/>
          <w:szCs w:val="24"/>
          <w:lang w:val="pt-BR"/>
        </w:rPr>
        <w:t xml:space="preserve">(fls. 247/248). Por tudo o exposto e considerando que a Emenda n. 001/2013 à </w:t>
      </w:r>
      <w:r>
        <w:rPr>
          <w:rStyle w:val="Nfase"/>
          <w:i w:val="false"/>
          <w:iCs w:val="false"/>
          <w:color w:val="000000"/>
          <w:sz w:val="24"/>
          <w:szCs w:val="24"/>
          <w:lang w:val="pt-BR"/>
        </w:rPr>
        <w:t xml:space="preserve">Resolução n. 125/2010 </w:t>
      </w:r>
      <w:r>
        <w:rPr>
          <w:i w:val="false"/>
          <w:iCs w:val="false"/>
          <w:color w:val="000000"/>
          <w:sz w:val="24"/>
          <w:szCs w:val="24"/>
          <w:lang w:val="pt-BR"/>
        </w:rPr>
        <w:t xml:space="preserve">do </w:t>
      </w:r>
      <w:r>
        <w:rPr>
          <w:rStyle w:val="Nfaseforte"/>
          <w:b w:val="false"/>
          <w:bCs w:val="false"/>
          <w:i w:val="false"/>
          <w:iCs w:val="false"/>
          <w:color w:val="000000"/>
          <w:sz w:val="24"/>
          <w:szCs w:val="24"/>
          <w:lang w:val="pt-BR"/>
        </w:rPr>
        <w:t>CNJ</w:t>
      </w:r>
      <w:r>
        <w:rPr>
          <w:i w:val="false"/>
          <w:iCs w:val="false"/>
          <w:color w:val="000000"/>
          <w:sz w:val="24"/>
          <w:szCs w:val="24"/>
        </w:rPr>
        <w:t xml:space="preserve"> </w:t>
      </w:r>
      <w:r>
        <w:rPr>
          <w:i w:val="false"/>
          <w:iCs w:val="false"/>
          <w:color w:val="000000"/>
          <w:sz w:val="24"/>
          <w:szCs w:val="24"/>
          <w:lang w:val="pt-BR"/>
        </w:rPr>
        <w:t xml:space="preserve">implementou a disseminação da cultura de pacificação social, prevenção e solução de litígios, que a </w:t>
      </w:r>
      <w:r>
        <w:rPr>
          <w:rStyle w:val="Nfase"/>
          <w:i w:val="false"/>
          <w:iCs w:val="false"/>
          <w:color w:val="000000"/>
          <w:sz w:val="24"/>
          <w:szCs w:val="24"/>
          <w:lang w:val="pt-BR"/>
        </w:rPr>
        <w:t xml:space="preserve">Resolução n. 118/2014 </w:t>
      </w:r>
      <w:r>
        <w:rPr>
          <w:i w:val="false"/>
          <w:iCs w:val="false"/>
          <w:color w:val="000000"/>
          <w:sz w:val="24"/>
          <w:szCs w:val="24"/>
          <w:lang w:val="pt-BR"/>
        </w:rPr>
        <w:t xml:space="preserve">do </w:t>
      </w:r>
      <w:r>
        <w:rPr>
          <w:rStyle w:val="Nfaseforte"/>
          <w:b w:val="false"/>
          <w:bCs w:val="false"/>
          <w:i w:val="false"/>
          <w:iCs w:val="false"/>
          <w:color w:val="000000"/>
          <w:sz w:val="24"/>
          <w:szCs w:val="24"/>
          <w:lang w:val="pt-BR"/>
        </w:rPr>
        <w:t>CNMP</w:t>
      </w:r>
      <w:r>
        <w:rPr>
          <w:i w:val="false"/>
          <w:iCs w:val="false"/>
          <w:color w:val="000000"/>
          <w:sz w:val="24"/>
          <w:szCs w:val="24"/>
        </w:rPr>
        <w:t xml:space="preserve"> </w:t>
      </w:r>
      <w:r>
        <w:rPr>
          <w:i w:val="false"/>
          <w:iCs w:val="false"/>
          <w:color w:val="000000"/>
          <w:sz w:val="24"/>
          <w:szCs w:val="24"/>
          <w:lang w:val="pt-BR"/>
        </w:rPr>
        <w:t xml:space="preserve">implementou a Política Nacional de Incentivo à Autocomposição com mecanismos de negociação, mediação, conciliação, processo restaurativo e convenções processuais, que o art. 3º, §2º, do CPC/2015 estimula o Estado a promover a solução consensual de conflitos e que a </w:t>
      </w:r>
      <w:r>
        <w:rPr>
          <w:rStyle w:val="Nfase"/>
          <w:i w:val="false"/>
          <w:iCs w:val="false"/>
          <w:color w:val="000000"/>
          <w:sz w:val="24"/>
          <w:szCs w:val="24"/>
          <w:lang w:val="pt-BR"/>
        </w:rPr>
        <w:t xml:space="preserve">Resolução n. 025/2017 – CPJ </w:t>
      </w:r>
      <w:r>
        <w:rPr>
          <w:i w:val="false"/>
          <w:iCs w:val="false"/>
          <w:color w:val="000000"/>
          <w:sz w:val="24"/>
          <w:szCs w:val="24"/>
          <w:lang w:val="pt-BR"/>
        </w:rPr>
        <w:t xml:space="preserve">implementou a </w:t>
      </w:r>
      <w:r>
        <w:rPr>
          <w:rStyle w:val="Nfase"/>
          <w:i w:val="false"/>
          <w:iCs w:val="false"/>
          <w:color w:val="000000"/>
          <w:sz w:val="24"/>
          <w:szCs w:val="24"/>
          <w:lang w:val="pt-BR"/>
        </w:rPr>
        <w:t>Coordenadoria Permanente de Autocomposição e Paz</w:t>
      </w:r>
      <w:r>
        <w:rPr>
          <w:i w:val="false"/>
          <w:iCs w:val="false"/>
          <w:color w:val="000000"/>
          <w:sz w:val="24"/>
          <w:szCs w:val="24"/>
        </w:rPr>
        <w:t xml:space="preserve"> </w:t>
      </w:r>
      <w:r>
        <w:rPr>
          <w:i w:val="false"/>
          <w:iCs w:val="false"/>
          <w:color w:val="000000"/>
          <w:sz w:val="24"/>
          <w:szCs w:val="24"/>
          <w:lang w:val="pt-BR"/>
        </w:rPr>
        <w:t>(</w:t>
      </w:r>
      <w:r>
        <w:rPr>
          <w:rStyle w:val="Nfase"/>
          <w:i w:val="false"/>
          <w:iCs w:val="false"/>
          <w:color w:val="000000"/>
          <w:sz w:val="24"/>
          <w:szCs w:val="24"/>
          <w:lang w:val="pt-BR"/>
        </w:rPr>
        <w:t>COAPAZ</w:t>
      </w:r>
      <w:r>
        <w:rPr>
          <w:i w:val="false"/>
          <w:iCs w:val="false"/>
          <w:color w:val="000000"/>
          <w:sz w:val="24"/>
          <w:szCs w:val="24"/>
          <w:lang w:val="pt-BR"/>
        </w:rPr>
        <w:t xml:space="preserve">) com o objetivo de dar acesso a outros mecanismos e meios autocompositivos de resolução de conflitos no âmbito do </w:t>
      </w:r>
      <w:r>
        <w:rPr>
          <w:rStyle w:val="Nfaseforte"/>
          <w:b w:val="false"/>
          <w:bCs w:val="false"/>
          <w:i w:val="false"/>
          <w:iCs w:val="false"/>
          <w:color w:val="000000"/>
          <w:sz w:val="24"/>
          <w:szCs w:val="24"/>
          <w:lang w:val="pt-BR"/>
        </w:rPr>
        <w:t>MPSE</w:t>
      </w:r>
      <w:r>
        <w:rPr>
          <w:i w:val="false"/>
          <w:iCs w:val="false"/>
          <w:color w:val="000000"/>
          <w:sz w:val="24"/>
          <w:szCs w:val="24"/>
          <w:lang w:val="pt-BR"/>
        </w:rPr>
        <w:t xml:space="preserve">, esta </w:t>
      </w:r>
      <w:r>
        <w:rPr>
          <w:rStyle w:val="Nfase"/>
          <w:i w:val="false"/>
          <w:iCs w:val="false"/>
          <w:color w:val="000000"/>
          <w:sz w:val="24"/>
          <w:szCs w:val="24"/>
          <w:lang w:val="pt-BR"/>
        </w:rPr>
        <w:t xml:space="preserve">Promotoria de Justiça </w:t>
      </w:r>
      <w:r>
        <w:rPr>
          <w:i w:val="false"/>
          <w:iCs w:val="false"/>
          <w:color w:val="000000"/>
          <w:sz w:val="24"/>
          <w:szCs w:val="24"/>
          <w:u w:val="single"/>
          <w:lang w:val="pt-BR"/>
        </w:rPr>
        <w:t xml:space="preserve">decidiu esperar a manifestação da SEMA quanto ao pedido de </w:t>
      </w:r>
      <w:r>
        <w:rPr>
          <w:rStyle w:val="Nfase"/>
          <w:i w:val="false"/>
          <w:iCs w:val="false"/>
          <w:color w:val="000000"/>
          <w:sz w:val="24"/>
          <w:szCs w:val="24"/>
          <w:u w:val="single"/>
          <w:lang w:val="pt-BR"/>
        </w:rPr>
        <w:t xml:space="preserve">licenciamento ambiental </w:t>
      </w:r>
      <w:r>
        <w:rPr>
          <w:i w:val="false"/>
          <w:iCs w:val="false"/>
          <w:color w:val="000000"/>
          <w:sz w:val="24"/>
          <w:szCs w:val="24"/>
          <w:u w:val="single"/>
          <w:lang w:val="pt-BR"/>
        </w:rPr>
        <w:t>do SENAC localizado na Av. Ivo do Prado</w:t>
      </w:r>
      <w:r>
        <w:rPr>
          <w:i w:val="false"/>
          <w:iCs w:val="false"/>
          <w:color w:val="000000"/>
          <w:sz w:val="24"/>
          <w:szCs w:val="24"/>
          <w:lang w:val="pt-BR"/>
        </w:rPr>
        <w:t>.</w:t>
      </w:r>
    </w:p>
    <w:p>
      <w:pPr>
        <w:pStyle w:val="Normal"/>
        <w:spacing w:lineRule="auto" w:line="360"/>
        <w:jc w:val="both"/>
        <w:rPr>
          <w:b w:val="false"/>
          <w:b w:val="false"/>
          <w:bCs w:val="false"/>
        </w:rPr>
      </w:pPr>
      <w:r>
        <w:rPr>
          <w:b w:val="false"/>
          <w:bCs w:val="false"/>
        </w:rPr>
      </w:r>
    </w:p>
    <w:p>
      <w:pPr>
        <w:pStyle w:val="Normal"/>
        <w:spacing w:lineRule="auto" w:line="360"/>
        <w:jc w:val="both"/>
        <w:rPr>
          <w:b/>
          <w:b/>
          <w:bCs/>
          <w:color w:val="FF0000"/>
        </w:rPr>
      </w:pPr>
      <w:r>
        <w:rPr>
          <w:b/>
          <w:bCs/>
          <w:color w:val="FF0000"/>
        </w:rPr>
      </w:r>
    </w:p>
    <w:p>
      <w:pPr>
        <w:pStyle w:val="Normal"/>
        <w:spacing w:lineRule="auto" w:line="360"/>
        <w:jc w:val="both"/>
        <w:rPr/>
      </w:pPr>
      <w:r>
        <w:rPr>
          <w:b/>
          <w:bCs/>
          <w:color w:val="00000A"/>
        </w:rPr>
        <w:t>c) 05.14.01.0117</w:t>
      </w:r>
      <w:r>
        <w:rPr>
          <w:b w:val="false"/>
          <w:bCs w:val="false"/>
          <w:color w:val="00000A"/>
        </w:rPr>
        <w:t xml:space="preserve"> -</w:t>
      </w:r>
      <w:r>
        <w:rPr>
          <w:b w:val="false"/>
          <w:bCs w:val="false"/>
          <w:color w:val="FF0000"/>
        </w:rPr>
        <w:t xml:space="preserve"> </w:t>
      </w:r>
      <w:r>
        <w:rPr>
          <w:b w:val="false"/>
          <w:bCs w:val="false"/>
          <w:i w:val="false"/>
          <w:iCs w:val="false"/>
          <w:color w:val="FF0000"/>
          <w:sz w:val="24"/>
          <w:szCs w:val="24"/>
        </w:rPr>
        <w:t xml:space="preserve"> </w:t>
      </w:r>
      <w:r>
        <w:rPr>
          <w:b w:val="false"/>
          <w:bCs w:val="false"/>
          <w:i w:val="false"/>
          <w:iCs w:val="false"/>
          <w:color w:val="000000"/>
          <w:sz w:val="24"/>
          <w:szCs w:val="24"/>
          <w:lang w:val="pt-BR"/>
        </w:rPr>
        <w:t xml:space="preserve">Trata-se de </w:t>
      </w:r>
      <w:r>
        <w:rPr>
          <w:rStyle w:val="Nfase"/>
          <w:b w:val="false"/>
          <w:bCs w:val="false"/>
          <w:i w:val="false"/>
          <w:iCs w:val="false"/>
          <w:color w:val="000000"/>
          <w:sz w:val="24"/>
          <w:szCs w:val="24"/>
          <w:lang w:val="pt-BR"/>
        </w:rPr>
        <w:t>Inquérito Civil</w:t>
      </w:r>
      <w:r>
        <w:rPr>
          <w:b w:val="false"/>
          <w:bCs w:val="false"/>
          <w:i w:val="false"/>
          <w:iCs w:val="false"/>
          <w:color w:val="000000"/>
          <w:sz w:val="24"/>
          <w:szCs w:val="24"/>
        </w:rPr>
        <w:t xml:space="preserve"> </w:t>
      </w:r>
      <w:r>
        <w:rPr>
          <w:b w:val="false"/>
          <w:bCs w:val="false"/>
          <w:i w:val="false"/>
          <w:iCs w:val="false"/>
          <w:color w:val="000000"/>
          <w:sz w:val="24"/>
          <w:szCs w:val="24"/>
          <w:lang w:val="pt-BR"/>
        </w:rPr>
        <w:t>(</w:t>
      </w:r>
      <w:r>
        <w:rPr>
          <w:rStyle w:val="Nfase"/>
          <w:b w:val="false"/>
          <w:bCs w:val="false"/>
          <w:i w:val="false"/>
          <w:iCs w:val="false"/>
          <w:color w:val="000000"/>
          <w:sz w:val="24"/>
          <w:szCs w:val="24"/>
          <w:lang w:val="pt-BR"/>
        </w:rPr>
        <w:t>IC</w:t>
      </w:r>
      <w:r>
        <w:rPr>
          <w:b w:val="false"/>
          <w:bCs w:val="false"/>
          <w:i w:val="false"/>
          <w:iCs w:val="false"/>
          <w:color w:val="000000"/>
          <w:sz w:val="24"/>
          <w:szCs w:val="24"/>
          <w:lang w:val="pt-BR"/>
        </w:rPr>
        <w:t xml:space="preserve">) instaurado com a finalidade de averiguar a regularidade ambiental e urbanística do </w:t>
      </w:r>
      <w:r>
        <w:rPr>
          <w:rStyle w:val="Nfase"/>
          <w:b w:val="false"/>
          <w:bCs w:val="false"/>
          <w:i w:val="false"/>
          <w:iCs w:val="false"/>
          <w:color w:val="000000"/>
          <w:sz w:val="24"/>
          <w:szCs w:val="24"/>
          <w:lang w:val="pt-BR"/>
        </w:rPr>
        <w:t xml:space="preserve">Supermercado Pão de Açúcar </w:t>
      </w:r>
      <w:r>
        <w:rPr>
          <w:b w:val="false"/>
          <w:bCs w:val="false"/>
          <w:i w:val="false"/>
          <w:iCs w:val="false"/>
          <w:color w:val="000000"/>
          <w:sz w:val="24"/>
          <w:szCs w:val="24"/>
          <w:lang w:val="pt-BR"/>
        </w:rPr>
        <w:t xml:space="preserve">localizado na Rua José Seabra Batista, s/n, bairro Jardins, Aracaju/SE, CEP.: 49025-750. </w:t>
      </w:r>
      <w:r>
        <w:rPr>
          <w:i w:val="false"/>
          <w:iCs w:val="false"/>
          <w:color w:val="000000"/>
          <w:sz w:val="24"/>
          <w:szCs w:val="24"/>
          <w:lang w:val="pt-BR"/>
        </w:rPr>
        <w:t xml:space="preserve">Em manifestação realizada no dia 26/02/2018 (fls. 206/207), o </w:t>
      </w:r>
      <w:r>
        <w:rPr>
          <w:rStyle w:val="Nfase"/>
          <w:i w:val="false"/>
          <w:iCs w:val="false"/>
          <w:color w:val="000000"/>
          <w:sz w:val="24"/>
          <w:szCs w:val="24"/>
          <w:lang w:val="pt-BR"/>
        </w:rPr>
        <w:t xml:space="preserve">Reclamado </w:t>
      </w:r>
      <w:r>
        <w:rPr>
          <w:i w:val="false"/>
          <w:iCs w:val="false"/>
          <w:color w:val="000000"/>
          <w:sz w:val="24"/>
          <w:szCs w:val="24"/>
          <w:lang w:val="pt-BR"/>
        </w:rPr>
        <w:t xml:space="preserve">afirmou que </w:t>
      </w:r>
      <w:r>
        <w:rPr>
          <w:rStyle w:val="Nfaseforte"/>
          <w:i w:val="false"/>
          <w:iCs w:val="false"/>
          <w:color w:val="000000"/>
          <w:sz w:val="24"/>
          <w:szCs w:val="24"/>
          <w:lang w:val="pt-BR"/>
        </w:rPr>
        <w:t xml:space="preserve">protocolizou o </w:t>
      </w:r>
      <w:r>
        <w:rPr>
          <w:rStyle w:val="Nfase"/>
          <w:i w:val="false"/>
          <w:iCs w:val="false"/>
          <w:color w:val="000000"/>
          <w:sz w:val="24"/>
          <w:szCs w:val="24"/>
          <w:lang w:val="pt-BR"/>
        </w:rPr>
        <w:t>Requerimento n. 6976/2014</w:t>
      </w:r>
      <w:r>
        <w:rPr>
          <w:rStyle w:val="Nfaseforte"/>
          <w:i w:val="false"/>
          <w:iCs w:val="false"/>
          <w:color w:val="000000"/>
          <w:sz w:val="24"/>
          <w:szCs w:val="24"/>
        </w:rPr>
        <w:t xml:space="preserve"> </w:t>
      </w:r>
      <w:r>
        <w:rPr>
          <w:rStyle w:val="Nfaseforte"/>
          <w:i w:val="false"/>
          <w:iCs w:val="false"/>
          <w:color w:val="000000"/>
          <w:sz w:val="24"/>
          <w:szCs w:val="24"/>
          <w:lang w:val="pt-BR"/>
        </w:rPr>
        <w:t xml:space="preserve">(fls. 208/209) de </w:t>
      </w:r>
      <w:r>
        <w:rPr>
          <w:rStyle w:val="Nfase"/>
          <w:i w:val="false"/>
          <w:iCs w:val="false"/>
          <w:color w:val="000000"/>
          <w:sz w:val="24"/>
          <w:szCs w:val="24"/>
          <w:lang w:val="pt-BR"/>
        </w:rPr>
        <w:t xml:space="preserve">Habite-se </w:t>
      </w:r>
      <w:r>
        <w:rPr>
          <w:rStyle w:val="Nfaseforte"/>
          <w:i w:val="false"/>
          <w:iCs w:val="false"/>
          <w:color w:val="000000"/>
          <w:sz w:val="24"/>
          <w:szCs w:val="24"/>
          <w:lang w:val="pt-BR"/>
        </w:rPr>
        <w:t xml:space="preserve">junto à EMURB em 18/11/2014, passou longo período na SMTT e, após a conclusão das obras e de demais exigências impostas, o </w:t>
      </w:r>
      <w:r>
        <w:rPr>
          <w:rStyle w:val="Nfase"/>
          <w:i w:val="false"/>
          <w:iCs w:val="false"/>
          <w:color w:val="000000"/>
          <w:sz w:val="24"/>
          <w:szCs w:val="24"/>
          <w:lang w:val="pt-BR"/>
        </w:rPr>
        <w:t>processo administrativo</w:t>
      </w:r>
      <w:r>
        <w:rPr>
          <w:rStyle w:val="Nfaseforte"/>
          <w:i w:val="false"/>
          <w:iCs w:val="false"/>
          <w:color w:val="000000"/>
          <w:sz w:val="24"/>
          <w:szCs w:val="24"/>
        </w:rPr>
        <w:t xml:space="preserve"> </w:t>
      </w:r>
      <w:r>
        <w:rPr>
          <w:rStyle w:val="Nfaseforte"/>
          <w:i w:val="false"/>
          <w:iCs w:val="false"/>
          <w:color w:val="000000"/>
          <w:sz w:val="24"/>
          <w:szCs w:val="24"/>
          <w:lang w:val="pt-BR"/>
        </w:rPr>
        <w:t xml:space="preserve">retornou à EMURB, razão pela qual não conseguiu comprovar a regularização ambiental e urbanística. Em 22/03/2018, como </w:t>
      </w:r>
      <w:r>
        <w:rPr>
          <w:rStyle w:val="Nfase"/>
          <w:i w:val="false"/>
          <w:iCs w:val="false"/>
          <w:color w:val="000000"/>
          <w:sz w:val="24"/>
          <w:szCs w:val="24"/>
          <w:lang w:val="pt-BR"/>
        </w:rPr>
        <w:t>diligências finais</w:t>
      </w:r>
      <w:r>
        <w:rPr>
          <w:rStyle w:val="Nfaseforte"/>
          <w:i w:val="false"/>
          <w:iCs w:val="false"/>
          <w:color w:val="000000"/>
          <w:sz w:val="24"/>
          <w:szCs w:val="24"/>
          <w:lang w:val="pt-BR"/>
        </w:rPr>
        <w:t xml:space="preserve">, </w:t>
      </w:r>
      <w:r>
        <w:rPr>
          <w:i w:val="false"/>
          <w:iCs w:val="false"/>
          <w:color w:val="000000"/>
          <w:sz w:val="24"/>
          <w:szCs w:val="24"/>
          <w:lang w:val="pt-BR"/>
        </w:rPr>
        <w:t xml:space="preserve">esta </w:t>
      </w:r>
      <w:r>
        <w:rPr>
          <w:rStyle w:val="Nfase"/>
          <w:i w:val="false"/>
          <w:iCs w:val="false"/>
          <w:color w:val="000000"/>
          <w:sz w:val="24"/>
          <w:szCs w:val="24"/>
          <w:lang w:val="pt-BR"/>
        </w:rPr>
        <w:t xml:space="preserve">Promotoria de Justiça </w:t>
      </w:r>
      <w:r>
        <w:rPr>
          <w:i w:val="false"/>
          <w:iCs w:val="false"/>
          <w:color w:val="000000"/>
          <w:sz w:val="24"/>
          <w:szCs w:val="24"/>
          <w:lang w:val="pt-BR"/>
        </w:rPr>
        <w:t xml:space="preserve">requisitou à SEMA informações sobre a existência de </w:t>
      </w:r>
      <w:r>
        <w:rPr>
          <w:rStyle w:val="Nfase"/>
          <w:i w:val="false"/>
          <w:iCs w:val="false"/>
          <w:color w:val="000000"/>
          <w:sz w:val="24"/>
          <w:szCs w:val="24"/>
          <w:lang w:val="pt-BR"/>
        </w:rPr>
        <w:t>licença ambiental</w:t>
      </w:r>
      <w:r>
        <w:rPr>
          <w:i w:val="false"/>
          <w:iCs w:val="false"/>
          <w:color w:val="000000"/>
          <w:sz w:val="24"/>
          <w:szCs w:val="24"/>
        </w:rPr>
        <w:t xml:space="preserve"> </w:t>
      </w:r>
      <w:r>
        <w:rPr>
          <w:i w:val="false"/>
          <w:iCs w:val="false"/>
          <w:color w:val="000000"/>
          <w:sz w:val="24"/>
          <w:szCs w:val="24"/>
          <w:lang w:val="pt-BR"/>
        </w:rPr>
        <w:t xml:space="preserve">do </w:t>
      </w:r>
      <w:r>
        <w:rPr>
          <w:rStyle w:val="Nfase"/>
          <w:i w:val="false"/>
          <w:iCs w:val="false"/>
          <w:color w:val="000000"/>
          <w:sz w:val="24"/>
          <w:szCs w:val="24"/>
          <w:lang w:val="pt-BR"/>
        </w:rPr>
        <w:t xml:space="preserve">Reclamado </w:t>
      </w:r>
      <w:r>
        <w:rPr>
          <w:i w:val="false"/>
          <w:iCs w:val="false"/>
          <w:color w:val="000000"/>
          <w:sz w:val="24"/>
          <w:szCs w:val="24"/>
          <w:lang w:val="pt-BR"/>
        </w:rPr>
        <w:t>e, em caso negativo, a fiscalização</w:t>
      </w:r>
      <w:r>
        <w:rPr>
          <w:i/>
          <w:iCs/>
          <w:color w:val="000000"/>
          <w:sz w:val="24"/>
          <w:szCs w:val="24"/>
          <w:lang w:val="pt-BR"/>
        </w:rPr>
        <w:t xml:space="preserve"> </w:t>
      </w:r>
      <w:r>
        <w:rPr>
          <w:rStyle w:val="Nfase"/>
          <w:i/>
          <w:iCs/>
          <w:color w:val="000000"/>
          <w:sz w:val="24"/>
          <w:szCs w:val="24"/>
          <w:lang w:val="pt-BR"/>
        </w:rPr>
        <w:t>in</w:t>
      </w:r>
      <w:r>
        <w:rPr>
          <w:i/>
          <w:iCs/>
          <w:sz w:val="24"/>
          <w:szCs w:val="24"/>
        </w:rPr>
        <w:t xml:space="preserve"> </w:t>
      </w:r>
      <w:r>
        <w:rPr>
          <w:rStyle w:val="Nfase"/>
          <w:i/>
          <w:iCs/>
          <w:color w:val="000000"/>
          <w:sz w:val="24"/>
          <w:szCs w:val="24"/>
          <w:lang w:val="pt-BR"/>
        </w:rPr>
        <w:t>loco</w:t>
      </w:r>
      <w:r>
        <w:rPr>
          <w:rStyle w:val="Nfase"/>
          <w:i w:val="false"/>
          <w:iCs w:val="false"/>
          <w:color w:val="000000"/>
          <w:sz w:val="24"/>
          <w:szCs w:val="24"/>
          <w:lang w:val="pt-BR"/>
        </w:rPr>
        <w:t xml:space="preserve"> </w:t>
      </w:r>
      <w:r>
        <w:rPr>
          <w:i w:val="false"/>
          <w:iCs w:val="false"/>
          <w:color w:val="000000"/>
          <w:sz w:val="24"/>
          <w:szCs w:val="24"/>
          <w:lang w:val="pt-BR"/>
        </w:rPr>
        <w:t xml:space="preserve">com remessa do devido </w:t>
      </w:r>
      <w:r>
        <w:rPr>
          <w:rStyle w:val="Nfase"/>
          <w:i w:val="false"/>
          <w:iCs w:val="false"/>
          <w:color w:val="000000"/>
          <w:sz w:val="24"/>
          <w:szCs w:val="24"/>
          <w:lang w:val="pt-BR"/>
        </w:rPr>
        <w:t>relatório de fiscalização ambiental</w:t>
      </w:r>
      <w:r>
        <w:rPr>
          <w:i w:val="false"/>
          <w:iCs w:val="false"/>
          <w:color w:val="000000"/>
          <w:sz w:val="24"/>
          <w:szCs w:val="24"/>
          <w:lang w:val="pt-BR"/>
        </w:rPr>
        <w:t xml:space="preserve">. Além disso, diante do pedido de prazo, requisitou ao </w:t>
      </w:r>
      <w:r>
        <w:rPr>
          <w:rStyle w:val="Nfase"/>
          <w:i w:val="false"/>
          <w:iCs w:val="false"/>
          <w:color w:val="000000"/>
          <w:sz w:val="24"/>
          <w:szCs w:val="24"/>
          <w:lang w:val="pt-BR"/>
        </w:rPr>
        <w:t xml:space="preserve">Reclamado </w:t>
      </w:r>
      <w:r>
        <w:rPr>
          <w:i w:val="false"/>
          <w:iCs w:val="false"/>
          <w:color w:val="000000"/>
          <w:sz w:val="24"/>
          <w:szCs w:val="24"/>
          <w:lang w:val="pt-BR"/>
        </w:rPr>
        <w:t xml:space="preserve">a apresentação dos documentos comprobatórios de sua regularidade urbanística e ambiental junto à EMURB e à SEMA mediante cópia do </w:t>
      </w:r>
      <w:r>
        <w:rPr>
          <w:rStyle w:val="Nfase"/>
          <w:i w:val="false"/>
          <w:iCs w:val="false"/>
          <w:color w:val="000000"/>
          <w:sz w:val="24"/>
          <w:szCs w:val="24"/>
          <w:lang w:val="pt-BR"/>
        </w:rPr>
        <w:t xml:space="preserve">Habite-se </w:t>
      </w:r>
      <w:r>
        <w:rPr>
          <w:i w:val="false"/>
          <w:iCs w:val="false"/>
          <w:color w:val="000000"/>
          <w:sz w:val="24"/>
          <w:szCs w:val="24"/>
          <w:lang w:val="pt-BR"/>
        </w:rPr>
        <w:t xml:space="preserve">ou documento equivalente e da </w:t>
      </w:r>
      <w:r>
        <w:rPr>
          <w:rStyle w:val="Nfase"/>
          <w:i w:val="false"/>
          <w:iCs w:val="false"/>
          <w:color w:val="000000"/>
          <w:sz w:val="24"/>
          <w:szCs w:val="24"/>
          <w:lang w:val="pt-BR"/>
        </w:rPr>
        <w:t>licença ambiental</w:t>
      </w:r>
      <w:r>
        <w:rPr>
          <w:i w:val="false"/>
          <w:iCs w:val="false"/>
          <w:color w:val="000000"/>
          <w:sz w:val="24"/>
          <w:szCs w:val="24"/>
          <w:lang w:val="pt-BR"/>
        </w:rPr>
        <w:t>.</w:t>
      </w:r>
    </w:p>
    <w:p>
      <w:pPr>
        <w:pStyle w:val="Normal"/>
        <w:spacing w:lineRule="auto" w:line="360"/>
        <w:jc w:val="both"/>
        <w:rPr>
          <w:b w:val="false"/>
          <w:b w:val="false"/>
          <w:bCs w:val="false"/>
        </w:rPr>
      </w:pPr>
      <w:r>
        <w:rPr>
          <w:b w:val="false"/>
          <w:bCs w:val="false"/>
        </w:rPr>
      </w:r>
    </w:p>
    <w:p>
      <w:pPr>
        <w:pStyle w:val="Normal"/>
        <w:spacing w:lineRule="auto" w:line="360"/>
        <w:jc w:val="both"/>
        <w:rPr>
          <w:color w:val="FF0000"/>
        </w:rPr>
      </w:pPr>
      <w:r>
        <w:rPr>
          <w:color w:val="FF0000"/>
        </w:rPr>
      </w:r>
    </w:p>
    <w:p>
      <w:pPr>
        <w:pStyle w:val="Normal"/>
        <w:spacing w:lineRule="auto" w:line="360"/>
        <w:jc w:val="both"/>
        <w:rPr/>
      </w:pPr>
      <w:r>
        <w:rPr>
          <w:b/>
          <w:bCs/>
          <w:color w:val="00000A"/>
        </w:rPr>
        <w:t>d) 05.14.01.0135 –</w:t>
      </w:r>
      <w:r>
        <w:rPr>
          <w:b w:val="false"/>
          <w:bCs w:val="false"/>
          <w:color w:val="00000A"/>
        </w:rPr>
        <w:t xml:space="preserve"> </w:t>
      </w:r>
      <w:r>
        <w:rPr>
          <w:b w:val="false"/>
          <w:bCs w:val="false"/>
          <w:i w:val="false"/>
          <w:iCs w:val="false"/>
          <w:color w:val="000000"/>
          <w:sz w:val="24"/>
          <w:szCs w:val="24"/>
          <w:lang w:val="pt-BR"/>
        </w:rPr>
        <w:t xml:space="preserve">Trata-se de </w:t>
      </w:r>
      <w:r>
        <w:rPr>
          <w:rStyle w:val="Nfase"/>
          <w:b w:val="false"/>
          <w:bCs w:val="false"/>
          <w:i w:val="false"/>
          <w:iCs w:val="false"/>
          <w:color w:val="000000"/>
          <w:sz w:val="24"/>
          <w:szCs w:val="24"/>
          <w:lang w:val="pt-BR"/>
        </w:rPr>
        <w:t>Inquérito Civil</w:t>
      </w:r>
      <w:r>
        <w:rPr>
          <w:b w:val="false"/>
          <w:bCs w:val="false"/>
          <w:i w:val="false"/>
          <w:iCs w:val="false"/>
          <w:color w:val="000000"/>
          <w:sz w:val="24"/>
          <w:szCs w:val="24"/>
        </w:rPr>
        <w:t xml:space="preserve"> </w:t>
      </w:r>
      <w:r>
        <w:rPr>
          <w:b w:val="false"/>
          <w:bCs w:val="false"/>
          <w:i w:val="false"/>
          <w:iCs w:val="false"/>
          <w:color w:val="000000"/>
          <w:sz w:val="24"/>
          <w:szCs w:val="24"/>
          <w:lang w:val="pt-BR"/>
        </w:rPr>
        <w:t>(</w:t>
      </w:r>
      <w:r>
        <w:rPr>
          <w:rStyle w:val="Nfase"/>
          <w:b w:val="false"/>
          <w:bCs w:val="false"/>
          <w:i w:val="false"/>
          <w:iCs w:val="false"/>
          <w:color w:val="000000"/>
          <w:sz w:val="24"/>
          <w:szCs w:val="24"/>
          <w:lang w:val="pt-BR"/>
        </w:rPr>
        <w:t>IC</w:t>
      </w:r>
      <w:r>
        <w:rPr>
          <w:b w:val="false"/>
          <w:bCs w:val="false"/>
          <w:i w:val="false"/>
          <w:iCs w:val="false"/>
          <w:color w:val="000000"/>
          <w:sz w:val="24"/>
          <w:szCs w:val="24"/>
          <w:lang w:val="pt-BR"/>
        </w:rPr>
        <w:t>) instaurado com a finalidade de instaurado com a finalidade de averiguar um aterro realizado em 01 (um) bem imóvel localizado no Km 11 da Rodovia dos Náufragos, na esquina com a Rua “D” do Povoado Gameleira, Mosqueiro, Aracaju/Se à 13 (treze) metros da Vila Olímpica do Colégio Brasília</w:t>
      </w:r>
      <w:r>
        <w:rPr>
          <w:rStyle w:val="Nfaseforte"/>
          <w:i w:val="false"/>
          <w:iCs w:val="false"/>
          <w:color w:val="000000"/>
          <w:sz w:val="24"/>
          <w:szCs w:val="24"/>
          <w:lang w:val="pt-PT"/>
        </w:rPr>
        <w:t xml:space="preserve">. </w:t>
      </w:r>
      <w:r>
        <w:rPr>
          <w:i w:val="false"/>
          <w:iCs w:val="false"/>
          <w:color w:val="000000"/>
          <w:sz w:val="24"/>
          <w:szCs w:val="24"/>
          <w:lang w:val="pt-BR"/>
        </w:rPr>
        <w:t xml:space="preserve">As investigações se alongaram em razão da dificuldade de identificação do(s) responsável(is) pelo aterramento de uma </w:t>
      </w:r>
      <w:r>
        <w:rPr>
          <w:rStyle w:val="Nfaseforte"/>
          <w:i w:val="false"/>
          <w:iCs w:val="false"/>
          <w:color w:val="000000"/>
          <w:sz w:val="24"/>
          <w:szCs w:val="24"/>
          <w:lang w:val="pt-BR"/>
        </w:rPr>
        <w:t xml:space="preserve">área totalmente inserida em </w:t>
      </w:r>
      <w:r>
        <w:rPr>
          <w:rStyle w:val="Nfase"/>
          <w:i w:val="false"/>
          <w:iCs w:val="false"/>
          <w:color w:val="000000"/>
          <w:sz w:val="24"/>
          <w:szCs w:val="24"/>
          <w:lang w:val="pt-BR"/>
        </w:rPr>
        <w:t xml:space="preserve">área de preservação permanente </w:t>
      </w:r>
      <w:r>
        <w:rPr>
          <w:rStyle w:val="Nfaseforte"/>
          <w:i w:val="false"/>
          <w:iCs w:val="false"/>
          <w:color w:val="000000"/>
          <w:sz w:val="24"/>
          <w:szCs w:val="24"/>
          <w:lang w:val="pt-BR"/>
        </w:rPr>
        <w:t>(</w:t>
      </w:r>
      <w:r>
        <w:rPr>
          <w:rStyle w:val="Nfase"/>
          <w:i w:val="false"/>
          <w:iCs w:val="false"/>
          <w:color w:val="000000"/>
          <w:sz w:val="24"/>
          <w:szCs w:val="24"/>
          <w:lang w:val="pt-BR"/>
        </w:rPr>
        <w:t>APP</w:t>
      </w:r>
      <w:r>
        <w:rPr>
          <w:rStyle w:val="Nfaseforte"/>
          <w:i w:val="false"/>
          <w:iCs w:val="false"/>
          <w:color w:val="000000"/>
          <w:sz w:val="24"/>
          <w:szCs w:val="24"/>
          <w:lang w:val="pt-BR"/>
        </w:rPr>
        <w:t xml:space="preserve">) e da caracterização ambiental da área (fls. 45/48, 192/197). Houve, inclusive a anulação do </w:t>
      </w:r>
      <w:r>
        <w:rPr>
          <w:rStyle w:val="Nfase"/>
          <w:i w:val="false"/>
          <w:iCs w:val="false"/>
          <w:color w:val="000000"/>
          <w:sz w:val="24"/>
          <w:szCs w:val="24"/>
          <w:lang w:val="pt-BR"/>
        </w:rPr>
        <w:t xml:space="preserve">Auto de Infração (AI) 26/02/2015 – 9h </w:t>
      </w:r>
      <w:r>
        <w:rPr>
          <w:rStyle w:val="Nfaseforte"/>
          <w:i w:val="false"/>
          <w:iCs w:val="false"/>
          <w:color w:val="000000"/>
          <w:sz w:val="24"/>
          <w:szCs w:val="24"/>
          <w:lang w:val="pt-BR"/>
        </w:rPr>
        <w:t>(fl. 87) e divergências entre relatórios técnicos da ADEMA (fls. 45/48) e da SEMA (fls. 192/197). Em 23/04/2018,</w:t>
      </w:r>
      <w:r>
        <w:rPr>
          <w:i w:val="false"/>
          <w:iCs w:val="false"/>
          <w:sz w:val="24"/>
          <w:szCs w:val="24"/>
        </w:rPr>
        <w:t xml:space="preserve"> </w:t>
      </w:r>
      <w:r>
        <w:rPr>
          <w:i w:val="false"/>
          <w:iCs w:val="false"/>
          <w:color w:val="000000"/>
          <w:sz w:val="24"/>
          <w:szCs w:val="24"/>
          <w:lang w:val="pt-BR"/>
        </w:rPr>
        <w:t xml:space="preserve">esta </w:t>
      </w:r>
      <w:r>
        <w:rPr>
          <w:rStyle w:val="Nfase"/>
          <w:i w:val="false"/>
          <w:iCs w:val="false"/>
          <w:color w:val="000000"/>
          <w:sz w:val="24"/>
          <w:szCs w:val="24"/>
          <w:lang w:val="pt-BR"/>
        </w:rPr>
        <w:t xml:space="preserve">Promotoria de Justiça </w:t>
      </w:r>
      <w:r>
        <w:rPr>
          <w:i w:val="false"/>
          <w:iCs w:val="false"/>
          <w:color w:val="000000"/>
          <w:sz w:val="24"/>
          <w:szCs w:val="24"/>
          <w:lang w:val="pt-BR"/>
        </w:rPr>
        <w:t xml:space="preserve">requisitou à ADEMA </w:t>
      </w:r>
      <w:r>
        <w:rPr>
          <w:rStyle w:val="Nfase"/>
          <w:i w:val="false"/>
          <w:iCs w:val="false"/>
          <w:color w:val="000000"/>
          <w:sz w:val="24"/>
          <w:szCs w:val="24"/>
          <w:lang w:val="pt-BR"/>
        </w:rPr>
        <w:t xml:space="preserve">informação técnica </w:t>
      </w:r>
      <w:r>
        <w:rPr>
          <w:i w:val="false"/>
          <w:iCs w:val="false"/>
          <w:color w:val="000000"/>
          <w:sz w:val="24"/>
          <w:szCs w:val="24"/>
          <w:lang w:val="pt-BR"/>
        </w:rPr>
        <w:t xml:space="preserve">que </w:t>
      </w:r>
      <w:r>
        <w:rPr>
          <w:rStyle w:val="Nfaseforte"/>
          <w:i w:val="false"/>
          <w:iCs w:val="false"/>
          <w:color w:val="000000"/>
          <w:sz w:val="24"/>
          <w:szCs w:val="24"/>
          <w:lang w:val="pt-BR"/>
        </w:rPr>
        <w:t xml:space="preserve">esclareça a emissão da </w:t>
      </w:r>
      <w:r>
        <w:rPr>
          <w:rStyle w:val="Nfase"/>
          <w:i w:val="false"/>
          <w:iCs w:val="false"/>
          <w:color w:val="000000"/>
          <w:sz w:val="24"/>
          <w:szCs w:val="24"/>
          <w:lang w:val="pt-BR"/>
        </w:rPr>
        <w:t xml:space="preserve">Licença de Instalação (LI) n. 067/2010 </w:t>
      </w:r>
      <w:r>
        <w:rPr>
          <w:rStyle w:val="Nfaseforte"/>
          <w:i w:val="false"/>
          <w:iCs w:val="false"/>
          <w:color w:val="000000"/>
          <w:sz w:val="24"/>
          <w:szCs w:val="24"/>
          <w:lang w:val="pt-BR"/>
        </w:rPr>
        <w:t xml:space="preserve">para uma área totalmente inserida em </w:t>
      </w:r>
      <w:r>
        <w:rPr>
          <w:rStyle w:val="Nfase"/>
          <w:i w:val="false"/>
          <w:iCs w:val="false"/>
          <w:color w:val="000000"/>
          <w:sz w:val="24"/>
          <w:szCs w:val="24"/>
          <w:lang w:val="pt-BR"/>
        </w:rPr>
        <w:t xml:space="preserve">(APP) </w:t>
      </w:r>
      <w:r>
        <w:rPr>
          <w:rStyle w:val="Nfaseforte"/>
          <w:i w:val="false"/>
          <w:iCs w:val="false"/>
          <w:color w:val="000000"/>
          <w:sz w:val="24"/>
          <w:szCs w:val="24"/>
          <w:lang w:val="pt-BR"/>
        </w:rPr>
        <w:t xml:space="preserve">e a confecção da </w:t>
      </w:r>
      <w:r>
        <w:rPr>
          <w:rStyle w:val="Nfase"/>
          <w:i w:val="false"/>
          <w:iCs w:val="false"/>
          <w:color w:val="000000"/>
          <w:sz w:val="24"/>
          <w:szCs w:val="24"/>
          <w:lang w:val="pt-BR"/>
        </w:rPr>
        <w:t xml:space="preserve">Informação Técnica (IT) n. 4566/2013-1718 </w:t>
      </w:r>
      <w:r>
        <w:rPr>
          <w:rStyle w:val="Nfaseforte"/>
          <w:i w:val="false"/>
          <w:iCs w:val="false"/>
          <w:color w:val="000000"/>
          <w:sz w:val="24"/>
          <w:szCs w:val="24"/>
          <w:lang w:val="pt-BR"/>
        </w:rPr>
        <w:t xml:space="preserve">(fls. 45/48), à SEMA o envio da </w:t>
      </w:r>
      <w:r>
        <w:rPr>
          <w:rStyle w:val="Nfase"/>
          <w:i w:val="false"/>
          <w:iCs w:val="false"/>
          <w:color w:val="000000"/>
          <w:sz w:val="24"/>
          <w:szCs w:val="24"/>
          <w:lang w:val="pt-BR"/>
        </w:rPr>
        <w:t xml:space="preserve">decisão administrativa </w:t>
      </w:r>
      <w:r>
        <w:rPr>
          <w:rStyle w:val="Nfaseforte"/>
          <w:i w:val="false"/>
          <w:iCs w:val="false"/>
          <w:color w:val="000000"/>
          <w:sz w:val="24"/>
          <w:szCs w:val="24"/>
          <w:lang w:val="pt-BR"/>
        </w:rPr>
        <w:t xml:space="preserve">que declarou nulo o </w:t>
      </w:r>
      <w:r>
        <w:rPr>
          <w:rStyle w:val="Nfase"/>
          <w:i w:val="false"/>
          <w:iCs w:val="false"/>
          <w:color w:val="000000"/>
          <w:sz w:val="24"/>
          <w:szCs w:val="24"/>
          <w:lang w:val="pt-BR"/>
        </w:rPr>
        <w:t xml:space="preserve">auto de infração </w:t>
      </w:r>
      <w:r>
        <w:rPr>
          <w:rStyle w:val="Nfaseforte"/>
          <w:i w:val="false"/>
          <w:iCs w:val="false"/>
          <w:color w:val="000000"/>
          <w:sz w:val="24"/>
          <w:szCs w:val="24"/>
          <w:lang w:val="pt-BR"/>
        </w:rPr>
        <w:t xml:space="preserve">e as </w:t>
      </w:r>
      <w:r>
        <w:rPr>
          <w:rStyle w:val="Nfase"/>
          <w:i w:val="false"/>
          <w:iCs w:val="false"/>
          <w:color w:val="000000"/>
          <w:sz w:val="24"/>
          <w:szCs w:val="24"/>
          <w:lang w:val="pt-BR"/>
        </w:rPr>
        <w:t xml:space="preserve">notificações </w:t>
      </w:r>
      <w:r>
        <w:rPr>
          <w:rStyle w:val="Nfaseforte"/>
          <w:i w:val="false"/>
          <w:iCs w:val="false"/>
          <w:color w:val="000000"/>
          <w:sz w:val="24"/>
          <w:szCs w:val="24"/>
          <w:lang w:val="pt-BR"/>
        </w:rPr>
        <w:t xml:space="preserve">emitidas em face de Adilson Barreto e Construtora Celi Ltda e à DEPROCOMA a oitiva de </w:t>
      </w:r>
      <w:r>
        <w:rPr>
          <w:rStyle w:val="Nfase"/>
          <w:i w:val="false"/>
          <w:iCs w:val="false"/>
          <w:color w:val="000000"/>
          <w:sz w:val="24"/>
          <w:szCs w:val="24"/>
          <w:lang w:val="pt-BR"/>
        </w:rPr>
        <w:t xml:space="preserve">servidores </w:t>
      </w:r>
      <w:r>
        <w:rPr>
          <w:rStyle w:val="Nfaseforte"/>
          <w:i w:val="false"/>
          <w:iCs w:val="false"/>
          <w:color w:val="000000"/>
          <w:sz w:val="24"/>
          <w:szCs w:val="24"/>
          <w:lang w:val="pt-BR"/>
        </w:rPr>
        <w:t>envolvidos na emissão do</w:t>
      </w:r>
      <w:r>
        <w:rPr>
          <w:rStyle w:val="Nfase"/>
          <w:i w:val="false"/>
          <w:iCs w:val="false"/>
          <w:color w:val="000000"/>
          <w:sz w:val="24"/>
          <w:szCs w:val="24"/>
        </w:rPr>
        <w:t xml:space="preserve"> </w:t>
      </w:r>
      <w:r>
        <w:rPr>
          <w:rStyle w:val="Nfase"/>
          <w:i w:val="false"/>
          <w:iCs w:val="false"/>
          <w:color w:val="000000"/>
          <w:sz w:val="24"/>
          <w:szCs w:val="24"/>
          <w:lang w:val="pt-BR"/>
        </w:rPr>
        <w:t xml:space="preserve">alvará de obras </w:t>
      </w:r>
      <w:r>
        <w:rPr>
          <w:rStyle w:val="Nfaseforte"/>
          <w:i w:val="false"/>
          <w:iCs w:val="false"/>
          <w:color w:val="000000"/>
          <w:sz w:val="24"/>
          <w:szCs w:val="24"/>
          <w:lang w:val="pt-BR"/>
        </w:rPr>
        <w:t>e da</w:t>
      </w:r>
      <w:r>
        <w:rPr>
          <w:rStyle w:val="Nfase"/>
          <w:i w:val="false"/>
          <w:iCs w:val="false"/>
          <w:color w:val="000000"/>
          <w:sz w:val="24"/>
          <w:szCs w:val="24"/>
        </w:rPr>
        <w:t xml:space="preserve"> </w:t>
      </w:r>
      <w:r>
        <w:rPr>
          <w:rStyle w:val="Nfase"/>
          <w:i w:val="false"/>
          <w:iCs w:val="false"/>
          <w:color w:val="000000"/>
          <w:sz w:val="24"/>
          <w:szCs w:val="24"/>
          <w:lang w:val="pt-BR"/>
        </w:rPr>
        <w:t>licença ambiental</w:t>
      </w:r>
      <w:r>
        <w:rPr>
          <w:rStyle w:val="Nfaseforte"/>
          <w:i w:val="false"/>
          <w:iCs w:val="false"/>
          <w:color w:val="000000"/>
          <w:sz w:val="24"/>
          <w:szCs w:val="24"/>
          <w:lang w:val="pt-BR"/>
        </w:rPr>
        <w:t>.</w:t>
      </w:r>
    </w:p>
    <w:p>
      <w:pPr>
        <w:pStyle w:val="Normal"/>
        <w:spacing w:lineRule="auto" w:line="360"/>
        <w:jc w:val="both"/>
        <w:rPr>
          <w:b w:val="false"/>
          <w:b w:val="false"/>
          <w:bCs w:val="false"/>
        </w:rPr>
      </w:pPr>
      <w:r>
        <w:rPr>
          <w:b w:val="false"/>
          <w:bCs w:val="false"/>
        </w:rPr>
      </w:r>
    </w:p>
    <w:p>
      <w:pPr>
        <w:pStyle w:val="Normal"/>
        <w:spacing w:lineRule="auto" w:line="360"/>
        <w:jc w:val="both"/>
        <w:rPr>
          <w:color w:val="FF0000"/>
        </w:rPr>
      </w:pPr>
      <w:r>
        <w:rPr>
          <w:color w:val="FF0000"/>
        </w:rPr>
      </w:r>
    </w:p>
    <w:p>
      <w:pPr>
        <w:pStyle w:val="Normal"/>
        <w:spacing w:lineRule="auto" w:line="360"/>
        <w:jc w:val="both"/>
        <w:rPr/>
      </w:pPr>
      <w:r>
        <w:rPr>
          <w:b w:val="false"/>
          <w:bCs w:val="false"/>
          <w:color w:val="00000A"/>
          <w:sz w:val="24"/>
          <w:szCs w:val="24"/>
        </w:rPr>
        <w:t>e) 05.14.01.0136 -</w:t>
      </w:r>
      <w:r>
        <w:rPr>
          <w:b w:val="false"/>
          <w:bCs w:val="false"/>
          <w:color w:val="FF0000"/>
          <w:sz w:val="24"/>
          <w:szCs w:val="24"/>
        </w:rPr>
        <w:t xml:space="preserve"> </w:t>
      </w:r>
      <w:r>
        <w:rPr>
          <w:rStyle w:val="Nfaseforte"/>
          <w:b w:val="false"/>
          <w:bCs w:val="false"/>
          <w:color w:val="000000"/>
          <w:sz w:val="24"/>
          <w:szCs w:val="24"/>
          <w:lang w:val="pt-BR"/>
        </w:rPr>
        <w:t xml:space="preserve">Trata-se de Inquérito Civil Público instaurado com a finalidade de apurar a regularidade ambiental do estabelecimento comercial denominado “Granjita”, localizado na Rua Recife, nº 218, Bairro José Conrado de Araújo, nesta Capital. A </w:t>
      </w:r>
      <w:r>
        <w:rPr>
          <w:rStyle w:val="Nfase"/>
          <w:b w:val="false"/>
          <w:bCs w:val="false"/>
          <w:color w:val="000000"/>
          <w:sz w:val="24"/>
          <w:szCs w:val="24"/>
          <w:lang w:val="pt-BR"/>
        </w:rPr>
        <w:t xml:space="preserve">Reclamada </w:t>
      </w:r>
      <w:r>
        <w:rPr>
          <w:rStyle w:val="Nfaseforte"/>
          <w:b w:val="false"/>
          <w:bCs w:val="false"/>
          <w:color w:val="000000"/>
          <w:sz w:val="24"/>
          <w:szCs w:val="24"/>
          <w:lang w:val="pt-BR"/>
        </w:rPr>
        <w:t xml:space="preserve">tem demonstrado proatividade na resolução da questão, já tendo protocolado pedido de licenciamento ambiental perante a SEMA, a qual exigiu a realização de obras para reforma do estabelecimento, que estão sendo realizadas. Por tudo o exposto e considerando que a Emenda n. 001/2013 à </w:t>
      </w:r>
      <w:r>
        <w:rPr>
          <w:rStyle w:val="Nfase"/>
          <w:b w:val="false"/>
          <w:bCs w:val="false"/>
          <w:i w:val="false"/>
          <w:iCs w:val="false"/>
          <w:color w:val="000000"/>
          <w:sz w:val="24"/>
          <w:szCs w:val="24"/>
          <w:lang w:val="pt-BR"/>
        </w:rPr>
        <w:t xml:space="preserve">Resolução n. 125/2010 </w:t>
      </w:r>
      <w:r>
        <w:rPr>
          <w:rStyle w:val="Nfaseforte"/>
          <w:b w:val="false"/>
          <w:bCs w:val="false"/>
          <w:i w:val="false"/>
          <w:iCs w:val="false"/>
          <w:color w:val="000000"/>
          <w:sz w:val="24"/>
          <w:szCs w:val="24"/>
          <w:lang w:val="pt-BR"/>
        </w:rPr>
        <w:t xml:space="preserve">do </w:t>
      </w:r>
      <w:r>
        <w:rPr>
          <w:rStyle w:val="Nfase"/>
          <w:b w:val="false"/>
          <w:bCs w:val="false"/>
          <w:i w:val="false"/>
          <w:iCs w:val="false"/>
          <w:color w:val="000000"/>
          <w:sz w:val="24"/>
          <w:szCs w:val="24"/>
          <w:lang w:val="pt-BR"/>
        </w:rPr>
        <w:t>CNJ</w:t>
      </w:r>
      <w:r>
        <w:rPr>
          <w:rStyle w:val="Nfaseforte"/>
          <w:b w:val="false"/>
          <w:bCs w:val="false"/>
          <w:i w:val="false"/>
          <w:iCs w:val="false"/>
          <w:color w:val="000000"/>
          <w:sz w:val="24"/>
          <w:szCs w:val="24"/>
        </w:rPr>
        <w:t xml:space="preserve"> </w:t>
      </w:r>
      <w:r>
        <w:rPr>
          <w:rStyle w:val="Nfaseforte"/>
          <w:b w:val="false"/>
          <w:bCs w:val="false"/>
          <w:i w:val="false"/>
          <w:iCs w:val="false"/>
          <w:color w:val="000000"/>
          <w:sz w:val="24"/>
          <w:szCs w:val="24"/>
          <w:lang w:val="pt-BR"/>
        </w:rPr>
        <w:t>i</w:t>
      </w:r>
      <w:r>
        <w:rPr>
          <w:rStyle w:val="Nfaseforte"/>
          <w:b w:val="false"/>
          <w:bCs w:val="false"/>
          <w:color w:val="000000"/>
          <w:sz w:val="24"/>
          <w:szCs w:val="24"/>
          <w:lang w:val="pt-BR"/>
        </w:rPr>
        <w:t xml:space="preserve">mplementou a disseminação da cultura de pacificação social, prevenção e solução de litígios, que a </w:t>
      </w:r>
      <w:r>
        <w:rPr>
          <w:rStyle w:val="Nfase"/>
          <w:b w:val="false"/>
          <w:bCs w:val="false"/>
          <w:i w:val="false"/>
          <w:iCs w:val="false"/>
          <w:color w:val="000000"/>
          <w:sz w:val="24"/>
          <w:szCs w:val="24"/>
          <w:lang w:val="pt-BR"/>
        </w:rPr>
        <w:t>Resolução n. 118/2014</w:t>
      </w:r>
      <w:r>
        <w:rPr>
          <w:rStyle w:val="Nfase"/>
          <w:b w:val="false"/>
          <w:bCs w:val="false"/>
          <w:color w:val="000000"/>
          <w:sz w:val="24"/>
          <w:szCs w:val="24"/>
          <w:lang w:val="pt-BR"/>
        </w:rPr>
        <w:t xml:space="preserve"> </w:t>
      </w:r>
      <w:r>
        <w:rPr>
          <w:rStyle w:val="Nfaseforte"/>
          <w:b w:val="false"/>
          <w:bCs w:val="false"/>
          <w:color w:val="000000"/>
          <w:sz w:val="24"/>
          <w:szCs w:val="24"/>
          <w:lang w:val="pt-BR"/>
        </w:rPr>
        <w:t xml:space="preserve">do </w:t>
      </w:r>
      <w:r>
        <w:rPr>
          <w:rStyle w:val="Nfase"/>
          <w:b w:val="false"/>
          <w:bCs w:val="false"/>
          <w:i w:val="false"/>
          <w:iCs w:val="false"/>
          <w:color w:val="000000"/>
          <w:sz w:val="24"/>
          <w:szCs w:val="24"/>
          <w:lang w:val="pt-BR"/>
        </w:rPr>
        <w:t>CNMP</w:t>
      </w:r>
      <w:r>
        <w:rPr>
          <w:rStyle w:val="Nfaseforte"/>
          <w:b w:val="false"/>
          <w:bCs w:val="false"/>
          <w:color w:val="000000"/>
          <w:sz w:val="24"/>
          <w:szCs w:val="24"/>
        </w:rPr>
        <w:t xml:space="preserve"> </w:t>
      </w:r>
      <w:r>
        <w:rPr>
          <w:rStyle w:val="Nfaseforte"/>
          <w:b w:val="false"/>
          <w:bCs w:val="false"/>
          <w:color w:val="000000"/>
          <w:sz w:val="24"/>
          <w:szCs w:val="24"/>
          <w:lang w:val="pt-BR"/>
        </w:rPr>
        <w:t xml:space="preserve">implementou a Política Nacional de Incentivo à Autocomposição com mecanismos de negociação, mediação, conciliação, processo restaurativo e convenções processuais, que o art. 3º, §2º, do CPC/2015 estimula o Estado a promover a solução consensual de conflitos e que a </w:t>
      </w:r>
      <w:r>
        <w:rPr>
          <w:rStyle w:val="Nfase"/>
          <w:b w:val="false"/>
          <w:bCs w:val="false"/>
          <w:i w:val="false"/>
          <w:iCs w:val="false"/>
          <w:color w:val="000000"/>
          <w:sz w:val="24"/>
          <w:szCs w:val="24"/>
          <w:lang w:val="pt-BR"/>
        </w:rPr>
        <w:t>Resolução n. 025/2017 – CPJ</w:t>
      </w:r>
      <w:r>
        <w:rPr>
          <w:rStyle w:val="Nfase"/>
          <w:b w:val="false"/>
          <w:bCs w:val="false"/>
          <w:color w:val="000000"/>
          <w:sz w:val="24"/>
          <w:szCs w:val="24"/>
          <w:lang w:val="pt-BR"/>
        </w:rPr>
        <w:t xml:space="preserve"> </w:t>
      </w:r>
      <w:r>
        <w:rPr>
          <w:rStyle w:val="Nfaseforte"/>
          <w:b w:val="false"/>
          <w:bCs w:val="false"/>
          <w:color w:val="000000"/>
          <w:sz w:val="24"/>
          <w:szCs w:val="24"/>
          <w:lang w:val="pt-BR"/>
        </w:rPr>
        <w:t xml:space="preserve">implementou a </w:t>
      </w:r>
      <w:r>
        <w:rPr>
          <w:rStyle w:val="Nfase"/>
          <w:b w:val="false"/>
          <w:bCs w:val="false"/>
          <w:i w:val="false"/>
          <w:iCs w:val="false"/>
          <w:color w:val="000000"/>
          <w:sz w:val="24"/>
          <w:szCs w:val="24"/>
          <w:lang w:val="pt-BR"/>
        </w:rPr>
        <w:t>Coordenadoria Permanente de Autocomposição e Paz</w:t>
      </w:r>
      <w:r>
        <w:rPr>
          <w:rStyle w:val="Nfaseforte"/>
          <w:b w:val="false"/>
          <w:bCs w:val="false"/>
          <w:i w:val="false"/>
          <w:iCs w:val="false"/>
          <w:color w:val="000000"/>
          <w:sz w:val="24"/>
          <w:szCs w:val="24"/>
        </w:rPr>
        <w:t xml:space="preserve"> </w:t>
      </w:r>
      <w:r>
        <w:rPr>
          <w:rStyle w:val="Nfaseforte"/>
          <w:b w:val="false"/>
          <w:bCs w:val="false"/>
          <w:i w:val="false"/>
          <w:iCs w:val="false"/>
          <w:color w:val="000000"/>
          <w:sz w:val="24"/>
          <w:szCs w:val="24"/>
          <w:lang w:val="pt-BR"/>
        </w:rPr>
        <w:t>(</w:t>
      </w:r>
      <w:r>
        <w:rPr>
          <w:rStyle w:val="Nfase"/>
          <w:b w:val="false"/>
          <w:bCs w:val="false"/>
          <w:i w:val="false"/>
          <w:iCs w:val="false"/>
          <w:color w:val="000000"/>
          <w:sz w:val="24"/>
          <w:szCs w:val="24"/>
          <w:lang w:val="pt-BR"/>
        </w:rPr>
        <w:t>COAPAZ</w:t>
      </w:r>
      <w:r>
        <w:rPr>
          <w:rStyle w:val="Nfaseforte"/>
          <w:b w:val="false"/>
          <w:bCs w:val="false"/>
          <w:i w:val="false"/>
          <w:iCs w:val="false"/>
          <w:color w:val="000000"/>
          <w:sz w:val="24"/>
          <w:szCs w:val="24"/>
          <w:lang w:val="pt-BR"/>
        </w:rPr>
        <w:t>)</w:t>
      </w:r>
      <w:r>
        <w:rPr>
          <w:rStyle w:val="Nfaseforte"/>
          <w:b w:val="false"/>
          <w:bCs w:val="false"/>
          <w:color w:val="000000"/>
          <w:sz w:val="24"/>
          <w:szCs w:val="24"/>
          <w:lang w:val="pt-BR"/>
        </w:rPr>
        <w:t xml:space="preserve"> com o objetivo de dar acesso a outros mecanismos e meios autocompositivos de resolução de conflitos no âmbito do </w:t>
      </w:r>
      <w:r>
        <w:rPr>
          <w:rStyle w:val="Nfase"/>
          <w:b w:val="false"/>
          <w:bCs w:val="false"/>
          <w:i w:val="false"/>
          <w:iCs w:val="false"/>
          <w:color w:val="000000"/>
          <w:sz w:val="24"/>
          <w:szCs w:val="24"/>
          <w:lang w:val="pt-BR"/>
        </w:rPr>
        <w:t>MPSE</w:t>
      </w:r>
      <w:r>
        <w:rPr>
          <w:rStyle w:val="Nfaseforte"/>
          <w:b w:val="false"/>
          <w:bCs w:val="false"/>
          <w:color w:val="000000"/>
          <w:sz w:val="24"/>
          <w:szCs w:val="24"/>
          <w:lang w:val="pt-BR"/>
        </w:rPr>
        <w:t xml:space="preserve">, esta </w:t>
      </w:r>
      <w:r>
        <w:rPr>
          <w:rStyle w:val="Nfase"/>
          <w:b w:val="false"/>
          <w:bCs w:val="false"/>
          <w:i w:val="false"/>
          <w:iCs w:val="false"/>
          <w:color w:val="000000"/>
          <w:sz w:val="24"/>
          <w:szCs w:val="24"/>
          <w:lang w:val="pt-BR"/>
        </w:rPr>
        <w:t>Promotoria de Justiça</w:t>
      </w:r>
      <w:r>
        <w:rPr>
          <w:rStyle w:val="Nfase"/>
          <w:b w:val="false"/>
          <w:bCs w:val="false"/>
          <w:color w:val="000000"/>
          <w:sz w:val="24"/>
          <w:szCs w:val="24"/>
          <w:lang w:val="pt-BR"/>
        </w:rPr>
        <w:t xml:space="preserve"> </w:t>
      </w:r>
      <w:r>
        <w:rPr>
          <w:rStyle w:val="Nfaseforte"/>
          <w:b w:val="false"/>
          <w:bCs w:val="false"/>
          <w:color w:val="000000"/>
          <w:sz w:val="24"/>
          <w:szCs w:val="24"/>
          <w:u w:val="single"/>
          <w:lang w:val="pt-BR"/>
        </w:rPr>
        <w:t>decidiu esperar a expedição da licença ambiental em favor da Reclamada, que se encontra condicionada à conclusão de obras de reforma, as quais tem sido empreendidas</w:t>
      </w:r>
      <w:r>
        <w:rPr>
          <w:rStyle w:val="Nfaseforte"/>
          <w:b w:val="false"/>
          <w:bCs w:val="false"/>
          <w:color w:val="000000"/>
          <w:sz w:val="24"/>
          <w:szCs w:val="24"/>
          <w:lang w:val="pt-BR"/>
        </w:rPr>
        <w:t>.</w:t>
      </w:r>
    </w:p>
    <w:p>
      <w:pPr>
        <w:pStyle w:val="Normal"/>
        <w:spacing w:lineRule="auto" w:line="360"/>
        <w:jc w:val="both"/>
        <w:rPr>
          <w:rFonts w:eastAsia="Times New Roman" w:cs="Times New Roman"/>
          <w:b/>
          <w:b/>
          <w:bCs/>
          <w:color w:val="800000"/>
          <w:sz w:val="24"/>
          <w:szCs w:val="24"/>
          <w:lang w:val="pt-BR" w:eastAsia="pt-BR" w:bidi="pt-BR"/>
        </w:rPr>
      </w:pPr>
      <w:r>
        <w:rPr>
          <w:rFonts w:eastAsia="Times New Roman" w:cs="Times New Roman"/>
          <w:b/>
          <w:bCs/>
          <w:color w:val="800000"/>
          <w:sz w:val="24"/>
          <w:szCs w:val="24"/>
          <w:lang w:val="pt-BR" w:eastAsia="pt-BR" w:bidi="pt-BR"/>
        </w:rPr>
      </w:r>
    </w:p>
    <w:p>
      <w:pPr>
        <w:pStyle w:val="Normal"/>
        <w:numPr>
          <w:ilvl w:val="0"/>
          <w:numId w:val="0"/>
        </w:numPr>
        <w:tabs>
          <w:tab w:val="left" w:pos="2144" w:leader="none"/>
        </w:tabs>
        <w:bidi w:val="0"/>
        <w:spacing w:lineRule="auto" w:line="360" w:before="0" w:after="0"/>
        <w:ind w:left="0" w:right="0" w:hanging="0"/>
        <w:jc w:val="both"/>
        <w:rPr/>
      </w:pPr>
      <w:r>
        <w:rPr>
          <w:rFonts w:eastAsia="Times New Roman" w:cs="Times New Roman"/>
          <w:b/>
          <w:bCs/>
          <w:color w:val="00000A"/>
          <w:sz w:val="24"/>
          <w:szCs w:val="24"/>
          <w:lang w:val="pt-BR" w:eastAsia="pt-BR" w:bidi="pt-BR"/>
        </w:rPr>
        <w:t xml:space="preserve">7) </w:t>
      </w:r>
      <w:r>
        <w:rPr>
          <w:b/>
          <w:bCs/>
        </w:rPr>
        <w:t>ALIMENTAÇÃO DE SISTEMAS DE INFORMAÇÃO</w:t>
      </w:r>
    </w:p>
    <w:p>
      <w:pPr>
        <w:pStyle w:val="Normal"/>
        <w:jc w:val="both"/>
        <w:rPr>
          <w:b/>
          <w:b/>
          <w:bCs/>
        </w:rPr>
      </w:pPr>
      <w:r>
        <w:rPr>
          <w:b/>
          <w:bCs/>
        </w:rPr>
      </w:r>
    </w:p>
    <w:tbl>
      <w:tblPr>
        <w:tblW w:w="8558"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3417"/>
        <w:gridCol w:w="1578"/>
        <w:gridCol w:w="1752"/>
        <w:gridCol w:w="1810"/>
      </w:tblGrid>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rPr>
            </w:pPr>
            <w:r>
              <w:rPr>
                <w:b/>
                <w:bCs/>
              </w:rPr>
              <w:t>Relatórios</w:t>
            </w:r>
          </w:p>
        </w:tc>
        <w:tc>
          <w:tcPr>
            <w:tcW w:w="1578"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rPr>
            </w:pPr>
            <w:r>
              <w:rPr>
                <w:b/>
                <w:bCs/>
              </w:rPr>
              <w:t>Em dia</w:t>
            </w:r>
          </w:p>
        </w:tc>
        <w:tc>
          <w:tcPr>
            <w:tcW w:w="1752"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jc w:val="center"/>
              <w:rPr>
                <w:b/>
                <w:b/>
                <w:bCs/>
              </w:rPr>
            </w:pPr>
            <w:r>
              <w:rPr>
                <w:b/>
                <w:bCs/>
              </w:rPr>
              <w:t>Pendente</w:t>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15" w:type="dxa"/>
            </w:tcMar>
          </w:tcPr>
          <w:p>
            <w:pPr>
              <w:pStyle w:val="Contedodetabela"/>
              <w:snapToGrid w:val="false"/>
              <w:jc w:val="center"/>
              <w:rPr>
                <w:b/>
                <w:b/>
                <w:bCs/>
              </w:rPr>
            </w:pPr>
            <w:r>
              <w:rPr>
                <w:b/>
                <w:bCs/>
              </w:rPr>
              <w:t>Sem Atribuição</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ARQUIMEDES</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CITT (Interceptações Telefônicas) – Res. 36/CNMP</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jc w:val="center"/>
              <w:rPr>
                <w:sz w:val="20"/>
                <w:szCs w:val="20"/>
              </w:rPr>
            </w:pPr>
            <w:r>
              <w:rPr>
                <w:sz w:val="20"/>
                <w:szCs w:val="20"/>
              </w:rPr>
              <w:t>x</w:t>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Entidades de Acolhimento – Res. 71/CNMP</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Unidades Prisionais – Res. 56/CNMP</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Unidades Sócio-Educativas – Res. 67/CNMP</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Delegacias de Polícia/Batalhões Militares – Res. 20/CNMP</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Atividade Eleitoral</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r>
        <w:trPr/>
        <w:tc>
          <w:tcPr>
            <w:tcW w:w="3417" w:type="dxa"/>
            <w:tcBorders>
              <w:top w:val="single" w:sz="2" w:space="0" w:color="000001"/>
              <w:left w:val="single" w:sz="2" w:space="0" w:color="000001"/>
              <w:bottom w:val="single" w:sz="2" w:space="0" w:color="000001"/>
              <w:insideH w:val="single" w:sz="2" w:space="0" w:color="000001"/>
            </w:tcBorders>
            <w:shd w:fill="E6E6E6" w:val="clear"/>
            <w:tcMar>
              <w:left w:w="15" w:type="dxa"/>
            </w:tcMar>
          </w:tcPr>
          <w:p>
            <w:pPr>
              <w:pStyle w:val="Contedodetabela"/>
              <w:snapToGrid w:val="false"/>
              <w:rPr>
                <w:sz w:val="20"/>
                <w:szCs w:val="20"/>
              </w:rPr>
            </w:pPr>
            <w:r>
              <w:rPr>
                <w:sz w:val="20"/>
                <w:szCs w:val="20"/>
              </w:rPr>
              <w:t>DISQUE 100</w:t>
            </w:r>
          </w:p>
          <w:p>
            <w:pPr>
              <w:pStyle w:val="Contedodetabela"/>
              <w:snapToGrid w:val="false"/>
              <w:rPr>
                <w:sz w:val="20"/>
                <w:szCs w:val="20"/>
              </w:rPr>
            </w:pPr>
            <w:r>
              <w:rPr>
                <w:sz w:val="20"/>
                <w:szCs w:val="20"/>
              </w:rPr>
              <w:t>(   ) Caixa de entrada</w:t>
            </w:r>
          </w:p>
          <w:p>
            <w:pPr>
              <w:pStyle w:val="Contedodetabela"/>
              <w:snapToGrid w:val="false"/>
              <w:rPr>
                <w:sz w:val="20"/>
                <w:szCs w:val="20"/>
              </w:rPr>
            </w:pPr>
            <w:r>
              <w:rPr>
                <w:sz w:val="20"/>
                <w:szCs w:val="20"/>
              </w:rPr>
              <w:t>(   ) Em análise</w:t>
            </w:r>
          </w:p>
          <w:p>
            <w:pPr>
              <w:pStyle w:val="Contedodetabela"/>
              <w:snapToGrid w:val="false"/>
              <w:rPr>
                <w:sz w:val="20"/>
                <w:szCs w:val="20"/>
              </w:rPr>
            </w:pPr>
            <w:r>
              <w:rPr>
                <w:sz w:val="20"/>
                <w:szCs w:val="20"/>
              </w:rPr>
              <w:t>(   ) Arquivadas</w:t>
            </w:r>
          </w:p>
        </w:tc>
        <w:tc>
          <w:tcPr>
            <w:tcW w:w="157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752"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Contedodetabela"/>
              <w:snapToGrid w:val="false"/>
              <w:rPr>
                <w:sz w:val="20"/>
                <w:szCs w:val="20"/>
              </w:rPr>
            </w:pPr>
            <w:r>
              <w:rPr>
                <w:sz w:val="20"/>
                <w:szCs w:val="20"/>
              </w:rPr>
            </w:r>
          </w:p>
        </w:tc>
        <w:tc>
          <w:tcPr>
            <w:tcW w:w="1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Paragraph"/>
              <w:rPr/>
            </w:pPr>
            <w:r>
              <w:rPr>
                <w:rFonts w:eastAsia="Times New Roman" w:cs="Times New Roman"/>
                <w:color w:val="00000A"/>
                <w:sz w:val="20"/>
                <w:szCs w:val="22"/>
                <w:lang w:val="pt-BR" w:eastAsia="pt-BR" w:bidi="pt-BR"/>
              </w:rPr>
              <w:t>Não se aplica</w:t>
            </w:r>
          </w:p>
        </w:tc>
      </w:tr>
    </w:tbl>
    <w:p>
      <w:pPr>
        <w:pStyle w:val="Normal"/>
        <w:jc w:val="both"/>
        <w:rPr>
          <w:rFonts w:ascii="Times New Roman" w:hAnsi="Times New Roman" w:cs="Times New Roman"/>
          <w:b/>
          <w:b/>
          <w:bCs/>
          <w:sz w:val="24"/>
          <w:szCs w:val="24"/>
        </w:rPr>
      </w:pPr>
      <w:r>
        <w:rPr>
          <w:rFonts w:cs="Times New Roman"/>
          <w:b/>
          <w:bCs/>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7.1) OBSERVAÇÕES GERAIS</w:t>
      </w:r>
    </w:p>
    <w:p>
      <w:pPr>
        <w:pStyle w:val="Normal"/>
        <w:tabs>
          <w:tab w:val="left" w:pos="2144" w:leader="none"/>
        </w:tabs>
        <w:bidi w:val="0"/>
        <w:spacing w:lineRule="auto" w:line="360" w:before="0" w:after="0"/>
        <w:ind w:left="0" w:right="0" w:firstLine="850"/>
        <w:jc w:val="both"/>
        <w:rPr>
          <w:rFonts w:eastAsia="Times New Roman" w:cs="Times New Roman"/>
          <w:b/>
          <w:b/>
          <w:color w:val="00000A"/>
          <w:sz w:val="24"/>
          <w:szCs w:val="22"/>
          <w:lang w:val="pt-BR" w:eastAsia="pt-BR" w:bidi="pt-BR"/>
        </w:rPr>
      </w:pPr>
      <w:r>
        <w:rPr>
          <w:rFonts w:eastAsia="Times New Roman" w:cs="Times New Roman"/>
          <w:b w:val="false"/>
          <w:bCs w:val="false"/>
          <w:color w:val="00000A"/>
          <w:sz w:val="24"/>
          <w:szCs w:val="24"/>
          <w:lang w:val="pt-BR" w:eastAsia="pt-BR" w:bidi="pt-BR"/>
        </w:rPr>
        <w:t xml:space="preserve">O controle das atividades desenvolvidas pela </w:t>
      </w:r>
      <w:r>
        <w:rPr>
          <w:rFonts w:eastAsia="Times New Roman" w:cs="Times New Roman"/>
          <w:b w:val="false"/>
          <w:bCs w:val="false"/>
          <w:color w:val="00000A"/>
          <w:sz w:val="24"/>
          <w:szCs w:val="24"/>
          <w:u w:val="single"/>
          <w:lang w:val="pt-BR" w:eastAsia="pt-BR" w:bidi="pt-BR"/>
        </w:rPr>
        <w:t>5ª Promotoria de Justiça dos Direitos do Cidadão de Aracaju – Meio Ambiente</w:t>
      </w:r>
      <w:r>
        <w:rPr>
          <w:rFonts w:eastAsia="Times New Roman" w:cs="Times New Roman"/>
          <w:b w:val="false"/>
          <w:bCs w:val="false"/>
          <w:color w:val="00000A"/>
          <w:sz w:val="24"/>
          <w:szCs w:val="24"/>
          <w:lang w:val="pt-BR" w:eastAsia="pt-BR" w:bidi="pt-BR"/>
        </w:rPr>
        <w:t xml:space="preserve"> se dá através do sistema PROEJ e do envio mensal das tabelas da Resolução nº 74 do Conselho Nacional do Ministério Público, que estão sendo regularmente encaminhadas pela unidade correcionada.</w:t>
      </w:r>
    </w:p>
    <w:p>
      <w:pPr>
        <w:pStyle w:val="ListParagraph"/>
        <w:tabs>
          <w:tab w:val="left" w:pos="2144" w:leader="none"/>
        </w:tabs>
        <w:spacing w:lineRule="auto" w:line="240" w:before="0" w:after="0"/>
        <w:ind w:left="2143" w:right="0" w:hanging="439"/>
        <w:jc w:val="left"/>
        <w:rPr>
          <w:rFonts w:eastAsia="Times New Roman" w:cs="Times New Roman"/>
          <w:b/>
          <w:b/>
          <w:color w:val="00000A"/>
          <w:sz w:val="24"/>
          <w:szCs w:val="22"/>
          <w:lang w:val="pt-BR" w:eastAsia="pt-BR" w:bidi="pt-BR"/>
        </w:rPr>
      </w:pPr>
      <w:r>
        <w:rPr>
          <w:rFonts w:eastAsia="Times New Roman" w:cs="Times New Roman"/>
          <w:b/>
          <w:color w:val="00000A"/>
          <w:sz w:val="24"/>
          <w:szCs w:val="22"/>
          <w:lang w:val="pt-BR" w:eastAsia="pt-BR" w:bidi="pt-BR"/>
        </w:rPr>
      </w:r>
    </w:p>
    <w:p>
      <w:pPr>
        <w:pStyle w:val="ListParagraph"/>
        <w:widowControl/>
        <w:tabs>
          <w:tab w:val="left" w:pos="2424" w:leader="none"/>
        </w:tabs>
        <w:suppressAutoHyphens w:val="true"/>
        <w:bidi w:val="0"/>
        <w:spacing w:lineRule="auto" w:line="240" w:before="90" w:after="0"/>
        <w:ind w:left="0" w:right="0" w:hanging="0"/>
        <w:jc w:val="left"/>
        <w:rPr/>
      </w:pPr>
      <w:r>
        <w:rPr>
          <w:b/>
          <w:spacing w:val="-4"/>
          <w:sz w:val="24"/>
        </w:rPr>
        <w:t>8) VISITAS</w:t>
      </w:r>
    </w:p>
    <w:p>
      <w:pPr>
        <w:pStyle w:val="ListParagraph"/>
        <w:widowControl/>
        <w:tabs>
          <w:tab w:val="left" w:pos="2424" w:leader="none"/>
        </w:tabs>
        <w:suppressAutoHyphens w:val="true"/>
        <w:bidi w:val="0"/>
        <w:spacing w:lineRule="auto" w:line="240" w:before="90" w:after="0"/>
        <w:ind w:left="0" w:right="0" w:hanging="0"/>
        <w:jc w:val="left"/>
        <w:rPr>
          <w:b/>
          <w:b/>
          <w:spacing w:val="-4"/>
          <w:sz w:val="24"/>
        </w:rPr>
      </w:pPr>
      <w:r>
        <w:rPr>
          <w:b/>
          <w:spacing w:val="-4"/>
          <w:sz w:val="24"/>
        </w:rPr>
      </w:r>
    </w:p>
    <w:p>
      <w:pPr>
        <w:pStyle w:val="Normal"/>
        <w:jc w:val="both"/>
        <w:rPr/>
      </w:pPr>
      <w:r>
        <w:rPr>
          <w:b/>
          <w:bCs/>
          <w:sz w:val="20"/>
          <w:szCs w:val="20"/>
        </w:rPr>
        <w:t>8.1 VISITAS A DELEGACIAS DE POLÍCIA</w:t>
      </w:r>
      <w:r>
        <w:rPr>
          <w:sz w:val="20"/>
          <w:szCs w:val="20"/>
        </w:rPr>
        <w:t xml:space="preserve">   (   ) Sim    (   ) Não    (  x  ) Sem atribuição</w:t>
      </w:r>
    </w:p>
    <w:p>
      <w:pPr>
        <w:pStyle w:val="Normal"/>
        <w:jc w:val="both"/>
        <w:rPr>
          <w:sz w:val="20"/>
          <w:szCs w:val="20"/>
        </w:rPr>
      </w:pPr>
      <w:r>
        <w:rPr>
          <w:sz w:val="20"/>
          <w:szCs w:val="20"/>
        </w:rPr>
      </w:r>
    </w:p>
    <w:p>
      <w:pPr>
        <w:pStyle w:val="Normal"/>
        <w:jc w:val="both"/>
        <w:rPr/>
      </w:pPr>
      <w:r>
        <w:rPr>
          <w:b/>
          <w:bCs/>
          <w:sz w:val="20"/>
          <w:szCs w:val="20"/>
        </w:rPr>
        <w:t>8.2 VISITAS A PRESÍDIOS</w:t>
      </w:r>
      <w:r>
        <w:rPr>
          <w:sz w:val="20"/>
          <w:szCs w:val="20"/>
        </w:rPr>
        <w:t xml:space="preserve">   (   ) Sim    (   ) Não    (  x  ) Sem atribuição</w:t>
      </w:r>
    </w:p>
    <w:p>
      <w:pPr>
        <w:pStyle w:val="Normal"/>
        <w:jc w:val="both"/>
        <w:rPr>
          <w:sz w:val="20"/>
          <w:szCs w:val="20"/>
        </w:rPr>
      </w:pPr>
      <w:r>
        <w:rPr>
          <w:sz w:val="20"/>
          <w:szCs w:val="20"/>
        </w:rPr>
      </w:r>
    </w:p>
    <w:p>
      <w:pPr>
        <w:pStyle w:val="Normal"/>
        <w:jc w:val="both"/>
        <w:rPr/>
      </w:pPr>
      <w:r>
        <w:rPr>
          <w:b/>
          <w:bCs/>
          <w:sz w:val="20"/>
          <w:szCs w:val="20"/>
        </w:rPr>
        <w:t>8.3 VISITAS A ENTIDADES DE ACOLHIMENTO DE CRIANÇAS E ADOLESCENTES EM SITUAÇÃO DE RISCO</w:t>
      </w:r>
      <w:r>
        <w:rPr>
          <w:sz w:val="20"/>
          <w:szCs w:val="20"/>
        </w:rPr>
        <w:t xml:space="preserve">   (   ) Sim    (   ) Não     (  x  ) Sem atribuição</w:t>
      </w:r>
    </w:p>
    <w:p>
      <w:pPr>
        <w:pStyle w:val="Normal"/>
        <w:jc w:val="both"/>
        <w:rPr>
          <w:sz w:val="20"/>
          <w:szCs w:val="20"/>
        </w:rPr>
      </w:pPr>
      <w:r>
        <w:rPr>
          <w:sz w:val="20"/>
          <w:szCs w:val="20"/>
        </w:rPr>
      </w:r>
    </w:p>
    <w:p>
      <w:pPr>
        <w:pStyle w:val="Normal"/>
        <w:jc w:val="both"/>
        <w:rPr/>
      </w:pPr>
      <w:r>
        <w:rPr>
          <w:b/>
          <w:bCs/>
          <w:sz w:val="20"/>
          <w:szCs w:val="20"/>
        </w:rPr>
        <w:t>8.4 VISITAS A UNIDADES SOCIOEDUCATIVAS</w:t>
      </w:r>
      <w:r>
        <w:rPr>
          <w:sz w:val="20"/>
          <w:szCs w:val="20"/>
        </w:rPr>
        <w:t xml:space="preserve"> (   ) Sim  (   ) Não     ( x   ) Sem atribuição</w:t>
      </w:r>
    </w:p>
    <w:p>
      <w:pPr>
        <w:pStyle w:val="Normal"/>
        <w:jc w:val="both"/>
        <w:rPr>
          <w:sz w:val="20"/>
          <w:szCs w:val="20"/>
        </w:rPr>
      </w:pPr>
      <w:r>
        <w:rPr>
          <w:sz w:val="20"/>
          <w:szCs w:val="20"/>
        </w:rPr>
      </w:r>
    </w:p>
    <w:p>
      <w:pPr>
        <w:pStyle w:val="Normal"/>
        <w:jc w:val="both"/>
        <w:rPr/>
      </w:pPr>
      <w:r>
        <w:rPr>
          <w:b/>
          <w:bCs/>
          <w:color w:val="00000A"/>
          <w:sz w:val="20"/>
          <w:szCs w:val="20"/>
        </w:rPr>
        <w:t>8.5 VISITAS A INSTITUIÇÕES DE LONGA PERMANÊNCIA DE IDOSOS</w:t>
      </w:r>
      <w:r>
        <w:rPr>
          <w:color w:val="00000A"/>
          <w:sz w:val="20"/>
          <w:szCs w:val="20"/>
        </w:rPr>
        <w:t xml:space="preserve"> (   ) Sim  (   ) Não</w:t>
      </w:r>
    </w:p>
    <w:p>
      <w:pPr>
        <w:pStyle w:val="Normal"/>
        <w:jc w:val="both"/>
        <w:rPr/>
      </w:pPr>
      <w:r>
        <w:rPr>
          <w:color w:val="00000A"/>
          <w:sz w:val="20"/>
          <w:szCs w:val="20"/>
        </w:rPr>
        <w:t xml:space="preserve">(  x  ) Sem atribuição     </w:t>
      </w:r>
    </w:p>
    <w:p>
      <w:pPr>
        <w:pStyle w:val="Normal"/>
        <w:jc w:val="both"/>
        <w:rPr>
          <w:sz w:val="20"/>
          <w:szCs w:val="20"/>
        </w:rPr>
      </w:pPr>
      <w:r>
        <w:rPr>
          <w:sz w:val="20"/>
          <w:szCs w:val="20"/>
        </w:rPr>
      </w:r>
    </w:p>
    <w:p>
      <w:pPr>
        <w:pStyle w:val="Normal"/>
        <w:widowControl/>
        <w:tabs>
          <w:tab w:val="left" w:pos="2424" w:leader="none"/>
        </w:tabs>
        <w:suppressAutoHyphens w:val="true"/>
        <w:bidi w:val="0"/>
        <w:spacing w:lineRule="auto" w:line="240" w:before="90" w:after="0"/>
        <w:ind w:left="0" w:right="0" w:hanging="0"/>
        <w:jc w:val="both"/>
        <w:rPr/>
      </w:pPr>
      <w:r>
        <w:rPr>
          <w:b/>
          <w:bCs/>
          <w:spacing w:val="-4"/>
          <w:sz w:val="20"/>
          <w:szCs w:val="20"/>
        </w:rPr>
        <w:t>8.6 OUTRAS VISITAS EXTERNAS</w:t>
      </w:r>
      <w:r>
        <w:rPr>
          <w:b/>
          <w:spacing w:val="-4"/>
          <w:sz w:val="20"/>
          <w:szCs w:val="20"/>
        </w:rPr>
        <w:t xml:space="preserve">  ( X ) Sim  (   ) Não  </w:t>
      </w:r>
      <w:r>
        <w:rPr>
          <w:b w:val="false"/>
          <w:bCs w:val="false"/>
          <w:spacing w:val="-4"/>
          <w:sz w:val="20"/>
          <w:szCs w:val="20"/>
        </w:rPr>
        <w:t>Inspeção in loco na Rua Sigma (ACP 201510301270).</w:t>
      </w:r>
    </w:p>
    <w:p>
      <w:pPr>
        <w:pStyle w:val="Corpodotexto"/>
        <w:spacing w:before="1" w:after="0"/>
        <w:rPr>
          <w:rFonts w:eastAsia="Times New Roman" w:cs="Times New Roman"/>
          <w:color w:val="00000A"/>
          <w:sz w:val="22"/>
          <w:szCs w:val="20"/>
          <w:lang w:val="pt-BR" w:eastAsia="pt-BR" w:bidi="pt-BR"/>
        </w:rPr>
      </w:pPr>
      <w:r>
        <w:rPr>
          <w:rFonts w:eastAsia="Times New Roman" w:cs="Times New Roman"/>
          <w:color w:val="00000A"/>
          <w:sz w:val="22"/>
          <w:szCs w:val="20"/>
          <w:lang w:val="pt-BR" w:eastAsia="pt-BR" w:bidi="pt-BR"/>
        </w:rPr>
      </w:r>
    </w:p>
    <w:p>
      <w:pPr>
        <w:pStyle w:val="Ttulo1"/>
        <w:widowControl/>
        <w:numPr>
          <w:ilvl w:val="0"/>
          <w:numId w:val="0"/>
        </w:numPr>
        <w:tabs>
          <w:tab w:val="left" w:pos="1964" w:leader="none"/>
        </w:tabs>
        <w:suppressAutoHyphens w:val="true"/>
        <w:bidi w:val="0"/>
        <w:spacing w:lineRule="auto" w:line="240" w:before="0" w:after="0"/>
        <w:ind w:left="0" w:right="0" w:hanging="0"/>
        <w:jc w:val="left"/>
        <w:outlineLvl w:val="1"/>
        <w:rPr/>
      </w:pPr>
      <w:r>
        <w:rPr/>
        <w:t>9) ELOGIOS, PRÊMIOS, CURSOS E</w:t>
      </w:r>
      <w:r>
        <w:rPr>
          <w:spacing w:val="-2"/>
        </w:rPr>
        <w:t xml:space="preserve"> </w:t>
      </w:r>
      <w:r>
        <w:rPr/>
        <w:t>CONGRESSOS</w:t>
      </w:r>
    </w:p>
    <w:p>
      <w:pPr>
        <w:pStyle w:val="Ttulo1"/>
        <w:widowControl/>
        <w:numPr>
          <w:ilvl w:val="0"/>
          <w:numId w:val="0"/>
        </w:numPr>
        <w:tabs>
          <w:tab w:val="left" w:pos="1964" w:leader="none"/>
        </w:tabs>
        <w:suppressAutoHyphens w:val="true"/>
        <w:bidi w:val="0"/>
        <w:spacing w:lineRule="auto" w:line="240" w:before="0" w:after="0"/>
        <w:ind w:left="0" w:right="0" w:hanging="0"/>
        <w:jc w:val="left"/>
        <w:outlineLvl w:val="1"/>
        <w:rPr/>
      </w:pPr>
      <w:r>
        <w:rPr/>
      </w:r>
    </w:p>
    <w:p>
      <w:pPr>
        <w:pStyle w:val="Corpodotexto"/>
        <w:jc w:val="both"/>
        <w:rPr/>
      </w:pPr>
      <w:r>
        <w:rPr>
          <w:b/>
          <w:spacing w:val="-8"/>
          <w:sz w:val="24"/>
        </w:rPr>
        <w:tab/>
      </w:r>
      <w:r>
        <w:rPr>
          <w:b w:val="false"/>
          <w:bCs w:val="false"/>
          <w:spacing w:val="-8"/>
          <w:sz w:val="24"/>
        </w:rPr>
        <w:t>Não foram prestadas informações pelos Promotores de Justiça.</w:t>
      </w:r>
    </w:p>
    <w:p>
      <w:pPr>
        <w:pStyle w:val="ListParagraph"/>
        <w:widowControl/>
        <w:tabs>
          <w:tab w:val="left" w:pos="2070" w:leader="none"/>
        </w:tabs>
        <w:suppressAutoHyphens w:val="true"/>
        <w:bidi w:val="0"/>
        <w:spacing w:lineRule="auto" w:line="240" w:before="84" w:after="0"/>
        <w:ind w:left="0" w:right="0" w:hanging="0"/>
        <w:jc w:val="left"/>
        <w:rPr/>
      </w:pPr>
      <w:r>
        <w:rPr>
          <w:b/>
          <w:spacing w:val="-8"/>
          <w:sz w:val="24"/>
        </w:rPr>
        <w:t xml:space="preserve">10) AVALIAÇÃO </w:t>
      </w:r>
      <w:r>
        <w:rPr>
          <w:b/>
          <w:spacing w:val="-7"/>
          <w:sz w:val="24"/>
        </w:rPr>
        <w:t xml:space="preserve">QUALITATIVA </w:t>
      </w:r>
      <w:r>
        <w:rPr>
          <w:b/>
          <w:sz w:val="24"/>
        </w:rPr>
        <w:t xml:space="preserve">DA </w:t>
      </w:r>
      <w:r>
        <w:rPr>
          <w:b/>
          <w:spacing w:val="-3"/>
          <w:sz w:val="24"/>
        </w:rPr>
        <w:t>ATUAÇÃO</w:t>
      </w:r>
      <w:r>
        <w:rPr>
          <w:b/>
          <w:spacing w:val="-29"/>
          <w:sz w:val="24"/>
        </w:rPr>
        <w:t xml:space="preserve"> </w:t>
      </w:r>
      <w:r>
        <w:rPr>
          <w:b/>
          <w:sz w:val="24"/>
        </w:rPr>
        <w:t>FUNCIONAL</w:t>
      </w:r>
      <w:r>
        <w:rPr>
          <w:rStyle w:val="Ncoradanotaderodap"/>
          <w:b/>
          <w:sz w:val="24"/>
        </w:rPr>
        <w:footnoteReference w:id="4"/>
      </w:r>
    </w:p>
    <w:p>
      <w:pPr>
        <w:pStyle w:val="ListParagraph"/>
        <w:widowControl/>
        <w:tabs>
          <w:tab w:val="left" w:pos="2070" w:leader="none"/>
        </w:tabs>
        <w:suppressAutoHyphens w:val="true"/>
        <w:bidi w:val="0"/>
        <w:spacing w:lineRule="auto" w:line="240" w:before="84" w:after="0"/>
        <w:ind w:left="0" w:right="0" w:hanging="0"/>
        <w:jc w:val="left"/>
        <w:rPr>
          <w:rFonts w:eastAsia="Times New Roman" w:cs="Times New Roman"/>
          <w:b/>
          <w:b/>
          <w:color w:val="00000A"/>
          <w:sz w:val="22"/>
          <w:szCs w:val="22"/>
          <w:lang w:val="pt-BR" w:eastAsia="pt-BR" w:bidi="pt-BR"/>
        </w:rPr>
      </w:pPr>
      <w:r>
        <w:rPr>
          <w:rFonts w:eastAsia="Times New Roman" w:cs="Times New Roman"/>
          <w:b/>
          <w:color w:val="00000A"/>
          <w:sz w:val="22"/>
          <w:szCs w:val="22"/>
          <w:lang w:val="pt-BR" w:eastAsia="pt-BR" w:bidi="pt-BR"/>
        </w:rPr>
      </w:r>
    </w:p>
    <w:tbl>
      <w:tblPr>
        <w:tblW w:w="9647" w:type="dxa"/>
        <w:jc w:val="left"/>
        <w:tblInd w:w="5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2659"/>
        <w:gridCol w:w="6987"/>
      </w:tblGrid>
      <w:tr>
        <w:trPr>
          <w:trHeight w:val="569"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0" w:hanging="0"/>
              <w:jc w:val="both"/>
              <w:rPr/>
            </w:pPr>
            <w:r>
              <w:rPr>
                <w:b/>
                <w:sz w:val="20"/>
              </w:rPr>
              <w:t>10.1 Exercício da função pedagógica da cidadania</w:t>
            </w:r>
            <w:r>
              <w:rPr>
                <w:rStyle w:val="Ncoradanotaderodap"/>
                <w:b/>
                <w:sz w:val="20"/>
              </w:rPr>
              <w:footnoteReference w:id="5"/>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Ônibus da Cidadania/ Projeto Meio Ambiente nos Bairros</w:t>
            </w:r>
          </w:p>
        </w:tc>
      </w:tr>
      <w:tr>
        <w:trPr>
          <w:trHeight w:val="568"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0" w:hanging="0"/>
              <w:jc w:val="both"/>
              <w:rPr/>
            </w:pPr>
            <w:r>
              <w:rPr>
                <w:b/>
                <w:sz w:val="20"/>
              </w:rPr>
              <w:t>10.2 Realização periódica de audiências públicas</w:t>
            </w:r>
            <w:r>
              <w:rPr>
                <w:rStyle w:val="Ncoradanotaderodap"/>
                <w:b/>
                <w:sz w:val="20"/>
              </w:rPr>
              <w:footnoteReference w:id="6"/>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Não</w:t>
            </w:r>
          </w:p>
        </w:tc>
      </w:tr>
      <w:tr>
        <w:trPr>
          <w:trHeight w:val="569"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0" w:hanging="0"/>
              <w:jc w:val="both"/>
              <w:rPr/>
            </w:pPr>
            <w:r>
              <w:rPr>
                <w:b/>
                <w:sz w:val="20"/>
              </w:rPr>
              <w:t>10.3 Combater as causas que geram desigualdades</w:t>
            </w:r>
            <w:r>
              <w:rPr>
                <w:rStyle w:val="Ncoradanotaderodap"/>
                <w:b/>
                <w:sz w:val="20"/>
              </w:rPr>
              <w:footnoteReference w:id="7"/>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 xml:space="preserve">Sim. Diversas ações para regularização de loteamentos, combate à poluição e degradação do meio ambiente natural e artificial </w:t>
            </w:r>
          </w:p>
        </w:tc>
      </w:tr>
      <w:tr>
        <w:trPr>
          <w:trHeight w:val="569"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0" w:hanging="0"/>
              <w:jc w:val="both"/>
              <w:rPr/>
            </w:pPr>
            <w:r>
              <w:rPr>
                <w:b/>
                <w:sz w:val="20"/>
              </w:rPr>
              <w:t>10.4 Incentivo ao controle de constitucionalidade</w:t>
            </w:r>
            <w:r>
              <w:rPr>
                <w:rStyle w:val="Ncoradanotaderodap"/>
                <w:b/>
                <w:sz w:val="20"/>
              </w:rPr>
              <w:footnoteReference w:id="8"/>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Sim. Controle concentrado solicitado ao PGJ no Proej 05.17.01.0021 (Igreja Universal).</w:t>
            </w:r>
          </w:p>
        </w:tc>
      </w:tr>
      <w:tr>
        <w:trPr>
          <w:trHeight w:val="1030"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48" w:hanging="0"/>
              <w:jc w:val="both"/>
              <w:rPr/>
            </w:pPr>
            <w:r>
              <w:rPr>
                <w:b/>
                <w:sz w:val="20"/>
              </w:rPr>
              <w:t>10.5 Fiscalização do cumprimento das sentenças de procedência proferidas em ações promovidas pelo MP</w:t>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Sim. As decisões judiciais são fiscalizadas pelas intimações judiciais e pela formação de autos de acompanhamento.</w:t>
            </w:r>
          </w:p>
        </w:tc>
      </w:tr>
      <w:tr>
        <w:trPr>
          <w:trHeight w:val="1260"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tabs>
                <w:tab w:val="left" w:pos="1001" w:leader="none"/>
                <w:tab w:val="left" w:pos="2481" w:leader="none"/>
              </w:tabs>
              <w:spacing w:before="52" w:after="0"/>
              <w:ind w:left="53" w:right="48" w:hanging="0"/>
              <w:jc w:val="both"/>
              <w:rPr/>
            </w:pPr>
            <w:r>
              <w:rPr>
                <w:b/>
                <w:sz w:val="20"/>
              </w:rPr>
              <w:t>10.6</w:t>
              <w:tab/>
              <w:t>Incentivar</w:t>
              <w:tab/>
              <w:t>o cumprimento da</w:t>
            </w:r>
            <w:r>
              <w:rPr>
                <w:b/>
                <w:spacing w:val="35"/>
                <w:sz w:val="20"/>
              </w:rPr>
              <w:t xml:space="preserve"> </w:t>
            </w:r>
            <w:r>
              <w:rPr>
                <w:b/>
                <w:sz w:val="20"/>
              </w:rPr>
              <w:t>Resolução</w:t>
            </w:r>
          </w:p>
          <w:p>
            <w:pPr>
              <w:pStyle w:val="TableParagraph"/>
              <w:spacing w:before="3" w:after="0"/>
              <w:ind w:left="53" w:right="50" w:hanging="0"/>
              <w:jc w:val="both"/>
              <w:rPr/>
            </w:pPr>
            <w:r>
              <w:rPr>
                <w:b/>
                <w:spacing w:val="-4"/>
                <w:sz w:val="20"/>
              </w:rPr>
              <w:t xml:space="preserve">118 </w:t>
            </w:r>
            <w:r>
              <w:rPr>
                <w:b/>
                <w:sz w:val="20"/>
              </w:rPr>
              <w:t>do CNMP: priorização da resolução consensual das demandas</w:t>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 xml:space="preserve">Sim. Em todos os Procedimentos é tentada a solução extrajudicial do conflito, concedendo prazos e realizando audiências com vistas á realização de acordo. </w:t>
            </w:r>
          </w:p>
        </w:tc>
      </w:tr>
      <w:tr>
        <w:trPr>
          <w:trHeight w:val="801" w:hRule="atLeast"/>
        </w:trPr>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5E5E5" w:val="clear"/>
            <w:tcMar>
              <w:left w:w="-2" w:type="dxa"/>
            </w:tcMar>
            <w:vAlign w:val="center"/>
          </w:tcPr>
          <w:p>
            <w:pPr>
              <w:pStyle w:val="TableParagraph"/>
              <w:spacing w:before="52" w:after="0"/>
              <w:ind w:left="53" w:right="52" w:hanging="0"/>
              <w:jc w:val="both"/>
              <w:rPr/>
            </w:pPr>
            <w:r>
              <w:rPr>
                <w:b/>
                <w:sz w:val="20"/>
              </w:rPr>
              <w:t>10.7 Atua ou atuou em casos complexos ou de repercussão social no último ano</w:t>
            </w:r>
          </w:p>
        </w:tc>
        <w:tc>
          <w:tcPr>
            <w:tcW w:w="69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TableParagraph"/>
              <w:jc w:val="both"/>
              <w:rPr/>
            </w:pPr>
            <w:r>
              <w:rPr>
                <w:rFonts w:eastAsia="Times New Roman" w:cs="Times New Roman"/>
                <w:color w:val="00000A"/>
                <w:sz w:val="20"/>
                <w:szCs w:val="22"/>
                <w:lang w:val="pt-BR" w:eastAsia="pt-BR" w:bidi="pt-BR"/>
              </w:rPr>
              <w:t xml:space="preserve"> </w:t>
            </w:r>
            <w:r>
              <w:rPr>
                <w:rFonts w:eastAsia="Times New Roman" w:cs="Times New Roman"/>
                <w:color w:val="00000A"/>
                <w:sz w:val="20"/>
                <w:szCs w:val="22"/>
                <w:lang w:val="pt-BR" w:eastAsia="pt-BR" w:bidi="pt-BR"/>
              </w:rPr>
              <w:t>Sim. As ações da Promotoria são, em geral, de ínsita complexidade e repercussão social. Ex: 201711000223 (HUSE), 201645101161, 05.17.01.0066, 05.16.01.0071 e 05.14.01.0121 (Lion Schuster), 200411200002 (Hotel Palace), 05.16.01.0196 (ENERGISA, bairro Olaria)</w:t>
            </w:r>
          </w:p>
        </w:tc>
      </w:tr>
    </w:tbl>
    <w:p>
      <w:pPr>
        <w:pStyle w:val="Corpodotexto"/>
        <w:rPr>
          <w:rFonts w:eastAsia="Times New Roman" w:cs="Times New Roman"/>
          <w:b/>
          <w:b/>
          <w:color w:val="00000A"/>
          <w:sz w:val="16"/>
          <w:szCs w:val="20"/>
          <w:lang w:val="pt-BR" w:eastAsia="pt-BR" w:bidi="pt-BR"/>
        </w:rPr>
      </w:pPr>
      <w:r>
        <w:rPr>
          <w:rFonts w:eastAsia="Times New Roman" w:cs="Times New Roman"/>
          <w:b/>
          <w:color w:val="00000A"/>
          <w:sz w:val="16"/>
          <w:szCs w:val="20"/>
          <w:lang w:val="pt-BR" w:eastAsia="pt-BR" w:bidi="pt-BR"/>
        </w:rPr>
      </w:r>
    </w:p>
    <w:p>
      <w:pPr>
        <w:pStyle w:val="ListParagraph"/>
        <w:widowControl/>
        <w:tabs>
          <w:tab w:val="left" w:pos="2070" w:leader="none"/>
        </w:tabs>
        <w:suppressAutoHyphens w:val="true"/>
        <w:bidi w:val="0"/>
        <w:spacing w:lineRule="auto" w:line="240" w:before="90" w:after="0"/>
        <w:ind w:left="0" w:right="0" w:hanging="0"/>
        <w:jc w:val="left"/>
        <w:rPr/>
      </w:pPr>
      <w:r>
        <w:rPr>
          <w:b/>
          <w:sz w:val="24"/>
        </w:rPr>
        <w:t xml:space="preserve">11) PLANEJAMENTO </w:t>
      </w:r>
      <w:r>
        <w:rPr>
          <w:b/>
          <w:spacing w:val="-3"/>
          <w:sz w:val="24"/>
        </w:rPr>
        <w:t>ESTRATÉGICO</w:t>
      </w:r>
    </w:p>
    <w:p>
      <w:pPr>
        <w:pStyle w:val="ListParagraph"/>
        <w:tabs>
          <w:tab w:val="left" w:pos="2070" w:leader="none"/>
        </w:tabs>
        <w:spacing w:lineRule="auto" w:line="240" w:before="90" w:after="0"/>
        <w:ind w:left="2070" w:right="0" w:hanging="366"/>
        <w:jc w:val="left"/>
        <w:rPr>
          <w:rFonts w:eastAsia="Times New Roman" w:cs="Times New Roman"/>
          <w:color w:val="00000A"/>
          <w:sz w:val="22"/>
          <w:szCs w:val="22"/>
          <w:lang w:val="pt-BR" w:eastAsia="pt-BR" w:bidi="pt-BR"/>
        </w:rPr>
      </w:pPr>
      <w:r>
        <w:rPr>
          <w:rFonts w:eastAsia="Times New Roman" w:cs="Times New Roman"/>
          <w:color w:val="00000A"/>
          <w:sz w:val="22"/>
          <w:szCs w:val="22"/>
          <w:lang w:val="pt-BR" w:eastAsia="pt-BR" w:bidi="pt-BR"/>
        </w:rPr>
      </w:r>
    </w:p>
    <w:tbl>
      <w:tblPr>
        <w:tblW w:w="8672" w:type="dxa"/>
        <w:jc w:val="left"/>
        <w:tblInd w:w="520"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5" w:type="dxa"/>
          <w:bottom w:w="0" w:type="dxa"/>
          <w:right w:w="0" w:type="dxa"/>
        </w:tblCellMar>
      </w:tblPr>
      <w:tblGrid>
        <w:gridCol w:w="5835"/>
        <w:gridCol w:w="2836"/>
      </w:tblGrid>
      <w:tr>
        <w:trPr>
          <w:trHeight w:val="219" w:hRule="atLeast"/>
        </w:trPr>
        <w:tc>
          <w:tcPr>
            <w:tcW w:w="5835" w:type="dxa"/>
            <w:vMerge w:val="restart"/>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vAlign w:val="center"/>
          </w:tcPr>
          <w:p>
            <w:pPr>
              <w:pStyle w:val="TableParagraph"/>
              <w:spacing w:lineRule="exact" w:line="214"/>
              <w:ind w:left="150" w:right="0" w:hanging="0"/>
              <w:jc w:val="both"/>
              <w:rPr>
                <w:b/>
                <w:b/>
                <w:sz w:val="20"/>
              </w:rPr>
            </w:pPr>
            <w:r>
              <w:rPr>
                <w:b/>
                <w:sz w:val="20"/>
              </w:rPr>
              <w:t>11.1) Desenvolve ou apoia algum projeto ou programa de interes-</w:t>
            </w:r>
          </w:p>
          <w:p>
            <w:pPr>
              <w:pStyle w:val="TableParagraph"/>
              <w:spacing w:lineRule="exact" w:line="221"/>
              <w:ind w:left="162" w:right="0" w:hanging="0"/>
              <w:jc w:val="both"/>
              <w:rPr>
                <w:b/>
                <w:b/>
                <w:sz w:val="20"/>
              </w:rPr>
            </w:pPr>
            <w:r>
              <w:rPr>
                <w:b/>
                <w:sz w:val="20"/>
              </w:rPr>
              <w:t>se social para a Comunidade?</w:t>
            </w:r>
          </w:p>
        </w:tc>
        <w:tc>
          <w:tcPr>
            <w:tcW w:w="283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E5E5E5" w:val="clear"/>
            <w:tcMar>
              <w:left w:w="-5" w:type="dxa"/>
            </w:tcMar>
            <w:vAlign w:val="center"/>
          </w:tcPr>
          <w:p>
            <w:pPr>
              <w:pStyle w:val="TableParagraph"/>
              <w:widowControl/>
              <w:suppressAutoHyphens w:val="true"/>
              <w:bidi w:val="0"/>
              <w:spacing w:lineRule="exact" w:line="199" w:before="0" w:after="0"/>
              <w:ind w:left="170" w:right="0" w:hanging="0"/>
              <w:jc w:val="both"/>
              <w:rPr>
                <w:b/>
                <w:b/>
                <w:sz w:val="20"/>
              </w:rPr>
            </w:pPr>
            <w:r>
              <w:rPr>
                <w:b/>
                <w:sz w:val="20"/>
              </w:rPr>
              <w:t>(X) Sim</w:t>
            </w:r>
          </w:p>
        </w:tc>
      </w:tr>
      <w:tr>
        <w:trPr>
          <w:trHeight w:val="220" w:hRule="atLeast"/>
        </w:trPr>
        <w:tc>
          <w:tcPr>
            <w:tcW w:w="5835" w:type="dxa"/>
            <w:vMerge w:val="continue"/>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vAlign w:val="center"/>
          </w:tcPr>
          <w:p>
            <w:pPr>
              <w:pStyle w:val="Normal"/>
              <w:jc w:val="both"/>
              <w:rPr>
                <w:rFonts w:eastAsia="Times New Roman" w:cs="Times New Roman"/>
                <w:color w:val="00000A"/>
                <w:sz w:val="2"/>
                <w:szCs w:val="2"/>
                <w:lang w:val="pt-BR" w:eastAsia="pt-BR" w:bidi="pt-BR"/>
              </w:rPr>
            </w:pPr>
            <w:r>
              <w:rPr>
                <w:rFonts w:eastAsia="Times New Roman" w:cs="Times New Roman"/>
                <w:color w:val="00000A"/>
                <w:sz w:val="2"/>
                <w:szCs w:val="2"/>
                <w:lang w:val="pt-BR" w:eastAsia="pt-BR" w:bidi="pt-BR"/>
              </w:rPr>
            </w:r>
          </w:p>
        </w:tc>
        <w:tc>
          <w:tcPr>
            <w:tcW w:w="283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E5E5E5" w:val="clear"/>
            <w:tcMar>
              <w:left w:w="-5" w:type="dxa"/>
            </w:tcMar>
            <w:vAlign w:val="center"/>
          </w:tcPr>
          <w:p>
            <w:pPr>
              <w:pStyle w:val="TableParagraph"/>
              <w:widowControl/>
              <w:tabs>
                <w:tab w:val="left" w:pos="1390" w:leader="none"/>
              </w:tabs>
              <w:suppressAutoHyphens w:val="true"/>
              <w:bidi w:val="0"/>
              <w:spacing w:lineRule="exact" w:line="201" w:before="0" w:after="0"/>
              <w:ind w:left="170" w:right="0" w:hanging="0"/>
              <w:jc w:val="both"/>
              <w:rPr>
                <w:b/>
                <w:b/>
                <w:w w:val="105"/>
                <w:sz w:val="20"/>
              </w:rPr>
            </w:pPr>
            <w:r>
              <w:rPr>
                <w:b/>
                <w:w w:val="105"/>
                <w:sz w:val="20"/>
              </w:rPr>
              <w:t>(   )</w:t>
            </w:r>
            <w:r>
              <w:rPr>
                <w:b/>
                <w:spacing w:val="-4"/>
                <w:w w:val="105"/>
                <w:sz w:val="20"/>
              </w:rPr>
              <w:t xml:space="preserve"> </w:t>
            </w:r>
            <w:r>
              <w:rPr>
                <w:b/>
                <w:w w:val="105"/>
                <w:sz w:val="20"/>
              </w:rPr>
              <w:t>Não</w:t>
            </w:r>
          </w:p>
        </w:tc>
      </w:tr>
      <w:tr>
        <w:trPr>
          <w:trHeight w:val="219" w:hRule="atLeast"/>
        </w:trPr>
        <w:tc>
          <w:tcPr>
            <w:tcW w:w="8671"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vAlign w:val="center"/>
          </w:tcPr>
          <w:p>
            <w:pPr>
              <w:pStyle w:val="TableParagraph"/>
              <w:spacing w:lineRule="exact" w:line="199"/>
              <w:ind w:left="150" w:right="0" w:hanging="0"/>
              <w:jc w:val="both"/>
              <w:rPr>
                <w:b/>
                <w:b/>
                <w:sz w:val="20"/>
              </w:rPr>
            </w:pPr>
            <w:r>
              <w:rPr>
                <w:b/>
                <w:sz w:val="20"/>
              </w:rPr>
              <w:t>11.2) Se desenvolver algum projeto ou programa de interesse social, citar qual(quais):</w:t>
            </w:r>
          </w:p>
        </w:tc>
      </w:tr>
      <w:tr>
        <w:trPr>
          <w:trHeight w:val="895" w:hRule="atLeast"/>
        </w:trPr>
        <w:tc>
          <w:tcPr>
            <w:tcW w:w="8671"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vAlign w:val="center"/>
          </w:tcPr>
          <w:p>
            <w:pPr>
              <w:pStyle w:val="TableParagraph"/>
              <w:jc w:val="center"/>
              <w:rPr>
                <w:rFonts w:eastAsia="Times New Roman" w:cs="Times New Roman"/>
                <w:sz w:val="20"/>
                <w:lang w:val="pt-BR" w:eastAsia="pt-BR" w:bidi="pt-BR"/>
              </w:rPr>
            </w:pPr>
            <w:r>
              <w:rPr>
                <w:rFonts w:eastAsia="Times New Roman" w:cs="Times New Roman"/>
                <w:sz w:val="20"/>
                <w:lang w:val="pt-BR" w:eastAsia="pt-BR" w:bidi="pt-BR"/>
              </w:rPr>
              <w:t>Ônibus da Cidadania</w:t>
            </w:r>
          </w:p>
        </w:tc>
      </w:tr>
      <w:tr>
        <w:trPr>
          <w:trHeight w:val="220" w:hRule="atLeast"/>
        </w:trPr>
        <w:tc>
          <w:tcPr>
            <w:tcW w:w="8671"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D8D8D8" w:val="clear"/>
            <w:tcMar>
              <w:left w:w="-5" w:type="dxa"/>
            </w:tcMar>
            <w:vAlign w:val="center"/>
          </w:tcPr>
          <w:p>
            <w:pPr>
              <w:pStyle w:val="TableParagraph"/>
              <w:spacing w:lineRule="exact" w:line="201"/>
              <w:ind w:left="108" w:right="0" w:hanging="0"/>
              <w:jc w:val="both"/>
              <w:rPr>
                <w:b/>
                <w:b/>
                <w:w w:val="95"/>
                <w:sz w:val="20"/>
              </w:rPr>
            </w:pPr>
            <w:r>
              <w:rPr>
                <w:b/>
                <w:spacing w:val="-2"/>
                <w:w w:val="79"/>
                <w:sz w:val="20"/>
              </w:rPr>
              <w:t>1</w:t>
            </w:r>
            <w:r>
              <w:rPr>
                <w:b/>
                <w:w w:val="79"/>
                <w:sz w:val="20"/>
              </w:rPr>
              <w:t>1</w:t>
            </w:r>
            <w:r>
              <w:rPr>
                <w:b/>
                <w:spacing w:val="-1"/>
                <w:w w:val="97"/>
                <w:sz w:val="20"/>
              </w:rPr>
              <w:t>.</w:t>
            </w:r>
            <w:r>
              <w:rPr>
                <w:b/>
                <w:w w:val="97"/>
                <w:sz w:val="20"/>
              </w:rPr>
              <w:t>3</w:t>
            </w:r>
            <w:r>
              <w:rPr>
                <w:b/>
                <w:w w:val="106"/>
                <w:sz w:val="20"/>
              </w:rPr>
              <w:t>)</w:t>
            </w:r>
            <w:r>
              <w:rPr>
                <w:b/>
                <w:spacing w:val="-1"/>
                <w:sz w:val="20"/>
              </w:rPr>
              <w:t xml:space="preserve"> </w:t>
            </w:r>
            <w:r>
              <w:rPr>
                <w:b/>
                <w:spacing w:val="-1"/>
                <w:w w:val="101"/>
                <w:sz w:val="20"/>
              </w:rPr>
              <w:t>O</w:t>
            </w:r>
            <w:r>
              <w:rPr>
                <w:b/>
                <w:spacing w:val="-1"/>
                <w:w w:val="99"/>
                <w:sz w:val="20"/>
              </w:rPr>
              <w:t>b</w:t>
            </w:r>
            <w:r>
              <w:rPr>
                <w:b/>
                <w:w w:val="107"/>
                <w:sz w:val="20"/>
              </w:rPr>
              <w:t>s</w:t>
            </w:r>
            <w:r>
              <w:rPr>
                <w:b/>
                <w:w w:val="105"/>
                <w:sz w:val="20"/>
              </w:rPr>
              <w:t>e</w:t>
            </w:r>
            <w:r>
              <w:rPr>
                <w:b/>
                <w:spacing w:val="9"/>
                <w:w w:val="77"/>
                <w:sz w:val="20"/>
              </w:rPr>
              <w:t>r</w:t>
            </w:r>
            <w:r>
              <w:rPr>
                <w:b/>
                <w:spacing w:val="-6"/>
                <w:w w:val="91"/>
                <w:sz w:val="20"/>
              </w:rPr>
              <w:t>v</w:t>
            </w:r>
            <w:r>
              <w:rPr>
                <w:b/>
                <w:w w:val="100"/>
                <w:sz w:val="20"/>
              </w:rPr>
              <w:t>aç</w:t>
            </w:r>
            <w:r>
              <w:rPr>
                <w:b/>
                <w:spacing w:val="-1"/>
                <w:w w:val="104"/>
                <w:sz w:val="20"/>
              </w:rPr>
              <w:t>õ</w:t>
            </w:r>
            <w:r>
              <w:rPr>
                <w:b/>
                <w:w w:val="104"/>
                <w:sz w:val="20"/>
              </w:rPr>
              <w:t>e</w:t>
            </w:r>
            <w:r>
              <w:rPr>
                <w:b/>
                <w:w w:val="107"/>
                <w:sz w:val="20"/>
              </w:rPr>
              <w:t>s</w:t>
            </w:r>
            <w:r>
              <w:rPr>
                <w:b/>
                <w:sz w:val="20"/>
              </w:rPr>
              <w:t xml:space="preserve"> </w:t>
            </w:r>
            <w:r>
              <w:rPr>
                <w:b/>
                <w:spacing w:val="-1"/>
                <w:w w:val="108"/>
                <w:sz w:val="20"/>
              </w:rPr>
              <w:t>g</w:t>
            </w:r>
            <w:r>
              <w:rPr>
                <w:b/>
                <w:w w:val="105"/>
                <w:sz w:val="20"/>
              </w:rPr>
              <w:t>e</w:t>
            </w:r>
            <w:r>
              <w:rPr>
                <w:b/>
                <w:spacing w:val="-1"/>
                <w:w w:val="77"/>
                <w:sz w:val="20"/>
              </w:rPr>
              <w:t>r</w:t>
            </w:r>
            <w:r>
              <w:rPr>
                <w:b/>
                <w:w w:val="97"/>
                <w:sz w:val="20"/>
              </w:rPr>
              <w:t>a</w:t>
            </w:r>
            <w:r>
              <w:rPr>
                <w:b/>
                <w:spacing w:val="-1"/>
                <w:w w:val="97"/>
                <w:sz w:val="20"/>
              </w:rPr>
              <w:t>i</w:t>
            </w:r>
            <w:r>
              <w:rPr>
                <w:b/>
                <w:w w:val="107"/>
                <w:sz w:val="20"/>
              </w:rPr>
              <w:t>s</w:t>
            </w:r>
            <w:r>
              <w:rPr>
                <w:b/>
                <w:spacing w:val="-1"/>
                <w:w w:val="198"/>
                <w:sz w:val="20"/>
              </w:rPr>
              <w:t>/</w:t>
            </w:r>
            <w:r>
              <w:rPr>
                <w:b/>
                <w:spacing w:val="-5"/>
                <w:w w:val="75"/>
                <w:sz w:val="20"/>
              </w:rPr>
              <w:t>J</w:t>
            </w:r>
            <w:r>
              <w:rPr>
                <w:b/>
                <w:spacing w:val="-1"/>
                <w:w w:val="99"/>
                <w:sz w:val="20"/>
              </w:rPr>
              <w:t>u</w:t>
            </w:r>
            <w:r>
              <w:rPr>
                <w:b/>
                <w:w w:val="107"/>
                <w:sz w:val="20"/>
              </w:rPr>
              <w:t>s</w:t>
            </w:r>
            <w:r>
              <w:rPr>
                <w:b/>
                <w:spacing w:val="-1"/>
                <w:w w:val="93"/>
                <w:sz w:val="20"/>
              </w:rPr>
              <w:t>t</w:t>
            </w:r>
            <w:r>
              <w:rPr>
                <w:b/>
                <w:spacing w:val="-1"/>
                <w:w w:val="101"/>
                <w:sz w:val="20"/>
              </w:rPr>
              <w:t>i</w:t>
            </w:r>
            <w:r>
              <w:rPr>
                <w:b/>
                <w:spacing w:val="-1"/>
                <w:w w:val="90"/>
                <w:sz w:val="20"/>
              </w:rPr>
              <w:t>f</w:t>
            </w:r>
            <w:r>
              <w:rPr>
                <w:b/>
                <w:spacing w:val="-1"/>
                <w:w w:val="101"/>
                <w:sz w:val="20"/>
              </w:rPr>
              <w:t>i</w:t>
            </w:r>
            <w:r>
              <w:rPr>
                <w:b/>
                <w:w w:val="105"/>
                <w:sz w:val="20"/>
              </w:rPr>
              <w:t>c</w:t>
            </w:r>
            <w:r>
              <w:rPr>
                <w:b/>
                <w:w w:val="95"/>
                <w:sz w:val="20"/>
              </w:rPr>
              <w:t>a</w:t>
            </w:r>
            <w:r>
              <w:rPr>
                <w:b/>
                <w:spacing w:val="1"/>
                <w:w w:val="95"/>
                <w:sz w:val="20"/>
              </w:rPr>
              <w:t>t</w:t>
            </w:r>
            <w:r>
              <w:rPr>
                <w:b/>
                <w:spacing w:val="-5"/>
                <w:w w:val="101"/>
                <w:sz w:val="20"/>
              </w:rPr>
              <w:t>i</w:t>
            </w:r>
            <w:r>
              <w:rPr>
                <w:b/>
                <w:spacing w:val="-6"/>
                <w:w w:val="91"/>
                <w:sz w:val="20"/>
              </w:rPr>
              <w:t>v</w:t>
            </w:r>
            <w:r>
              <w:rPr>
                <w:b/>
                <w:w w:val="95"/>
                <w:sz w:val="20"/>
              </w:rPr>
              <w:t>a</w:t>
            </w:r>
          </w:p>
        </w:tc>
      </w:tr>
      <w:tr>
        <w:trPr>
          <w:trHeight w:val="895" w:hRule="atLeast"/>
        </w:trPr>
        <w:tc>
          <w:tcPr>
            <w:tcW w:w="8671"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FFFFFF" w:val="clear"/>
            <w:tcMar>
              <w:left w:w="-5" w:type="dxa"/>
            </w:tcMar>
            <w:vAlign w:val="center"/>
          </w:tcPr>
          <w:p>
            <w:pPr>
              <w:pStyle w:val="TableParagraph"/>
              <w:jc w:val="both"/>
              <w:rPr>
                <w:rFonts w:eastAsia="Times New Roman" w:cs="Times New Roman"/>
                <w:color w:val="00000A"/>
                <w:sz w:val="20"/>
                <w:szCs w:val="22"/>
                <w:lang w:val="pt-BR" w:eastAsia="pt-BR" w:bidi="pt-BR"/>
              </w:rPr>
            </w:pPr>
            <w:r>
              <w:rPr>
                <w:rFonts w:eastAsia="Times New Roman" w:cs="Times New Roman"/>
                <w:color w:val="00000A"/>
                <w:sz w:val="20"/>
                <w:szCs w:val="22"/>
                <w:lang w:val="pt-BR" w:eastAsia="pt-BR" w:bidi="pt-BR"/>
              </w:rPr>
            </w:r>
          </w:p>
        </w:tc>
      </w:tr>
    </w:tbl>
    <w:p>
      <w:pPr>
        <w:pStyle w:val="ListParagraph"/>
        <w:widowControl/>
        <w:tabs>
          <w:tab w:val="left" w:pos="2100" w:leader="none"/>
          <w:tab w:val="left" w:pos="2213" w:leader="none"/>
        </w:tabs>
        <w:suppressAutoHyphens w:val="true"/>
        <w:bidi w:val="0"/>
        <w:spacing w:lineRule="auto" w:line="240" w:before="2" w:after="0"/>
        <w:ind w:left="0" w:right="0" w:hanging="0"/>
        <w:jc w:val="both"/>
        <w:rPr/>
      </w:pPr>
      <w:r>
        <w:rPr>
          <w:b/>
          <w:bCs/>
          <w:spacing w:val="-5"/>
          <w:sz w:val="24"/>
        </w:rPr>
        <w:t xml:space="preserve">12) OBSERVAÇÕES </w:t>
      </w:r>
      <w:r>
        <w:rPr>
          <w:b/>
          <w:bCs/>
          <w:spacing w:val="-3"/>
          <w:sz w:val="24"/>
        </w:rPr>
        <w:t>GERAIS E DIFICULDADES</w:t>
      </w:r>
      <w:r>
        <w:rPr>
          <w:b/>
          <w:bCs/>
          <w:spacing w:val="4"/>
          <w:sz w:val="24"/>
        </w:rPr>
        <w:t xml:space="preserve"> </w:t>
      </w:r>
      <w:r>
        <w:rPr>
          <w:b/>
          <w:bCs/>
          <w:spacing w:val="-3"/>
          <w:sz w:val="24"/>
        </w:rPr>
        <w:t>ENFRENTADAS</w:t>
      </w:r>
    </w:p>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r>
    </w:p>
    <w:p>
      <w:pPr>
        <w:pStyle w:val="Corpodotexto"/>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t>CARLOS HENRIQUE SIQUEIRA RIBEIRO:</w:t>
      </w:r>
    </w:p>
    <w:p>
      <w:pPr>
        <w:pStyle w:val="Corpodotexto"/>
        <w:jc w:val="both"/>
        <w:rPr>
          <w:rFonts w:eastAsia="Times New Roman" w:cs="Times New Roman"/>
          <w:b/>
          <w:b/>
          <w:color w:val="00000A"/>
          <w:sz w:val="20"/>
          <w:szCs w:val="20"/>
          <w:lang w:val="pt-BR" w:eastAsia="pt-BR" w:bidi="pt-BR"/>
        </w:rPr>
      </w:pPr>
      <w:r>
        <w:rPr>
          <w:rFonts w:eastAsia="Times New Roman" w:cs="Times New Roman"/>
          <w:b/>
          <w:color w:val="00000A"/>
          <w:sz w:val="20"/>
          <w:szCs w:val="20"/>
          <w:lang w:val="pt-BR" w:eastAsia="pt-BR" w:bidi="pt-BR"/>
        </w:rPr>
        <w:tab/>
      </w:r>
      <w:r>
        <w:rPr>
          <w:rFonts w:eastAsia="Times New Roman" w:cs="Times New Roman"/>
          <w:b w:val="false"/>
          <w:bCs w:val="false"/>
          <w:color w:val="00000A"/>
          <w:sz w:val="24"/>
          <w:szCs w:val="24"/>
          <w:lang w:val="pt-BR" w:eastAsia="pt-BR" w:bidi="pt-BR"/>
        </w:rPr>
        <w:t>Este membro fora convocado pela Corregedoria-Geral do Conselho Nacional do Ministério Público – CNMP para participar de correição no Ministério Público do Amazonas, no período de 04 a 07 de dezembro de 2017.</w:t>
      </w:r>
    </w:p>
    <w:p>
      <w:pPr>
        <w:pStyle w:val="Corpodotexto"/>
        <w:jc w:val="both"/>
        <w:rPr>
          <w:rFonts w:eastAsia="Times New Roman" w:cs="Times New Roman"/>
          <w:b/>
          <w:b/>
          <w:bCs w:val="false"/>
          <w:color w:val="00000A"/>
          <w:sz w:val="20"/>
          <w:szCs w:val="20"/>
          <w:lang w:val="pt-BR" w:eastAsia="pt-BR" w:bidi="pt-BR"/>
        </w:rPr>
      </w:pPr>
      <w:r>
        <w:rPr>
          <w:rFonts w:eastAsia="Times New Roman" w:cs="Times New Roman"/>
          <w:b w:val="false"/>
          <w:bCs w:val="false"/>
          <w:color w:val="00000A"/>
          <w:sz w:val="24"/>
          <w:szCs w:val="24"/>
          <w:lang w:val="pt-BR" w:eastAsia="pt-BR" w:bidi="pt-BR"/>
        </w:rPr>
        <w:tab/>
        <w:t>Este membro fora convocado pela Administração Superior deste Ministério Público para exercer as atribuições de Procurador de Justiça, durante o período de 19 de junho a 18 de agosto de 2017, em substituição à Procuradora de Justiça, Dra. Maria Conceição de Figueiredo Rolemberg.</w:t>
      </w:r>
    </w:p>
    <w:p>
      <w:pPr>
        <w:pStyle w:val="Normal"/>
        <w:jc w:val="both"/>
        <w:rPr>
          <w:rFonts w:eastAsia="Lucida Sans Unicode" w:cs="Times New Roman"/>
          <w:b/>
          <w:b/>
          <w:bCs/>
          <w:color w:val="00000A"/>
          <w:sz w:val="24"/>
          <w:szCs w:val="24"/>
          <w:lang w:val="pt-BR" w:eastAsia="zxx" w:bidi="ar-SA"/>
        </w:rPr>
      </w:pPr>
      <w:r>
        <w:rPr>
          <w:rFonts w:eastAsia="Lucida Sans Unicode" w:cs="Times New Roman"/>
          <w:b/>
          <w:bCs/>
          <w:color w:val="00000A"/>
          <w:sz w:val="24"/>
          <w:szCs w:val="24"/>
          <w:lang w:val="pt-BR" w:eastAsia="zxx" w:bidi="ar-SA"/>
        </w:rPr>
      </w:r>
    </w:p>
    <w:p>
      <w:pPr>
        <w:pStyle w:val="Normal"/>
        <w:jc w:val="both"/>
        <w:rPr/>
      </w:pPr>
      <w:r>
        <w:rPr>
          <w:rFonts w:eastAsia="Lucida Sans Unicode" w:cs="Times New Roman"/>
          <w:b/>
          <w:bCs/>
          <w:color w:val="00000A"/>
          <w:sz w:val="24"/>
          <w:szCs w:val="24"/>
          <w:lang w:val="pt-BR" w:eastAsia="zxx" w:bidi="ar-SA"/>
        </w:rPr>
        <w:t>13) REGISTRO FOTOGRÁFICO</w:t>
      </w:r>
    </w:p>
    <w:p>
      <w:pPr>
        <w:pStyle w:val="Normal"/>
        <w:jc w:val="both"/>
        <w:rPr>
          <w:rFonts w:eastAsia="Lucida Sans Unicode" w:cs="Times New Roman"/>
          <w:b/>
          <w:b/>
          <w:bCs/>
          <w:color w:val="00000A"/>
          <w:sz w:val="24"/>
          <w:szCs w:val="24"/>
          <w:lang w:val="pt-BR" w:eastAsia="zxx" w:bidi="ar-SA"/>
        </w:rPr>
      </w:pPr>
      <w:r>
        <w:rPr>
          <w:rFonts w:eastAsia="Lucida Sans Unicode" w:cs="Times New Roman"/>
          <w:b/>
          <w:bCs/>
          <w:color w:val="00000A"/>
          <w:sz w:val="24"/>
          <w:szCs w:val="24"/>
          <w:lang w:val="pt-BR" w:eastAsia="zxx" w:bidi="ar-SA"/>
        </w:rPr>
        <w:drawing>
          <wp:anchor behindDoc="0" distT="0" distB="0" distL="0" distR="0" simplePos="0" locked="0" layoutInCell="1" allowOverlap="1" relativeHeight="2">
            <wp:simplePos x="0" y="0"/>
            <wp:positionH relativeFrom="column">
              <wp:posOffset>28575</wp:posOffset>
            </wp:positionH>
            <wp:positionV relativeFrom="paragraph">
              <wp:posOffset>111760</wp:posOffset>
            </wp:positionV>
            <wp:extent cx="5731510" cy="387350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rcRect l="0" t="9884" r="0" b="0"/>
                    <a:stretch>
                      <a:fillRect/>
                    </a:stretch>
                  </pic:blipFill>
                  <pic:spPr bwMode="auto">
                    <a:xfrm>
                      <a:off x="0" y="0"/>
                      <a:ext cx="5731510" cy="3873500"/>
                    </a:xfrm>
                    <a:prstGeom prst="rect">
                      <a:avLst/>
                    </a:prstGeom>
                  </pic:spPr>
                </pic:pic>
              </a:graphicData>
            </a:graphic>
          </wp:anchor>
        </w:drawing>
      </w:r>
    </w:p>
    <w:p>
      <w:pPr>
        <w:pStyle w:val="Normal"/>
        <w:jc w:val="both"/>
        <w:rPr>
          <w:sz w:val="24"/>
          <w:szCs w:val="24"/>
        </w:rPr>
      </w:pPr>
      <w:r>
        <w:rPr>
          <w:sz w:val="24"/>
          <w:szCs w:val="24"/>
        </w:rPr>
      </w:r>
    </w:p>
    <w:p>
      <w:pPr>
        <w:pStyle w:val="Normal"/>
        <w:jc w:val="both"/>
        <w:rPr>
          <w:sz w:val="24"/>
          <w:szCs w:val="24"/>
        </w:rPr>
      </w:pPr>
      <w:r>
        <w:rPr>
          <w:sz w:val="24"/>
          <w:szCs w:val="24"/>
        </w:rPr>
        <w:drawing>
          <wp:anchor behindDoc="0" distT="0" distB="0" distL="0" distR="0" simplePos="0" locked="0" layoutInCell="1" allowOverlap="1" relativeHeight="3">
            <wp:simplePos x="0" y="0"/>
            <wp:positionH relativeFrom="column">
              <wp:posOffset>-635</wp:posOffset>
            </wp:positionH>
            <wp:positionV relativeFrom="paragraph">
              <wp:posOffset>69850</wp:posOffset>
            </wp:positionV>
            <wp:extent cx="5731510" cy="3935095"/>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4"/>
                    <a:srcRect l="0" t="8449" r="0" b="0"/>
                    <a:stretch>
                      <a:fillRect/>
                    </a:stretch>
                  </pic:blipFill>
                  <pic:spPr bwMode="auto">
                    <a:xfrm>
                      <a:off x="0" y="0"/>
                      <a:ext cx="5731510" cy="3935095"/>
                    </a:xfrm>
                    <a:prstGeom prst="rect">
                      <a:avLst/>
                    </a:prstGeom>
                  </pic:spPr>
                </pic:pic>
              </a:graphicData>
            </a:graphic>
          </wp:anchor>
        </w:drawing>
      </w:r>
    </w:p>
    <w:p>
      <w:pPr>
        <w:pStyle w:val="Normal"/>
        <w:jc w:val="both"/>
        <w:rPr>
          <w:sz w:val="24"/>
          <w:szCs w:val="24"/>
        </w:rPr>
      </w:pPr>
      <w:r>
        <w:rPr>
          <w:sz w:val="24"/>
          <w:szCs w:val="24"/>
        </w:rPr>
      </w:r>
    </w:p>
    <w:p>
      <w:pPr>
        <w:pStyle w:val="Normal"/>
        <w:spacing w:lineRule="auto" w:line="360" w:before="0" w:after="0"/>
        <w:ind w:left="0" w:right="0" w:hanging="0"/>
        <w:jc w:val="both"/>
        <w:rPr/>
      </w:pPr>
      <w:r>
        <w:rPr>
          <w:rFonts w:cs="Times New Roman"/>
          <w:b/>
          <w:bCs/>
          <w:color w:val="00000A"/>
          <w:sz w:val="24"/>
          <w:szCs w:val="24"/>
          <w:lang w:val="pt-BR" w:eastAsia="zxx" w:bidi="zxx"/>
        </w:rPr>
        <w:t xml:space="preserve">14) </w:t>
      </w:r>
      <w:r>
        <w:rPr>
          <w:rFonts w:cs="Times New Roman"/>
          <w:b/>
          <w:bCs/>
          <w:sz w:val="24"/>
          <w:szCs w:val="24"/>
          <w:lang w:val="pt-BR" w:eastAsia="zxx" w:bidi="zxx"/>
        </w:rPr>
        <w:t>PROVIDÊNCIAS NECESSÁRIAS</w:t>
      </w:r>
    </w:p>
    <w:p>
      <w:pPr>
        <w:pStyle w:val="Normal"/>
        <w:widowControl/>
        <w:suppressAutoHyphens w:val="false"/>
        <w:bidi w:val="0"/>
        <w:spacing w:lineRule="auto" w:line="360"/>
        <w:ind w:left="0" w:right="0" w:firstLine="709"/>
        <w:jc w:val="both"/>
        <w:rPr>
          <w:lang w:eastAsia="ar-SA"/>
        </w:rPr>
      </w:pPr>
      <w:r>
        <w:rPr>
          <w:lang w:eastAsia="ar-SA"/>
        </w:rPr>
      </w:r>
    </w:p>
    <w:p>
      <w:pPr>
        <w:pStyle w:val="Normal"/>
        <w:widowControl/>
        <w:suppressAutoHyphens w:val="false"/>
        <w:bidi w:val="0"/>
        <w:spacing w:lineRule="auto" w:line="360"/>
        <w:ind w:left="0" w:right="0" w:hanging="0"/>
        <w:jc w:val="both"/>
        <w:rPr/>
      </w:pPr>
      <w:r>
        <w:rPr>
          <w:b/>
          <w:bCs/>
          <w:sz w:val="24"/>
          <w:szCs w:val="24"/>
          <w:lang w:eastAsia="ar-SA"/>
        </w:rPr>
        <w:tab/>
      </w:r>
      <w:r>
        <w:rPr>
          <w:b w:val="false"/>
          <w:bCs w:val="false"/>
          <w:sz w:val="24"/>
          <w:szCs w:val="24"/>
          <w:lang w:eastAsia="ar-SA"/>
        </w:rPr>
        <w:t>No relatório preliminar, a Corregedoria-Geral notificou os Promotores de Justiça para registrarem,</w:t>
      </w:r>
      <w:r>
        <w:rPr>
          <w:rFonts w:eastAsia="Lucida Sans Unicode" w:cs="Times New Roman"/>
          <w:b/>
          <w:bCs/>
          <w:i w:val="false"/>
          <w:iCs w:val="false"/>
          <w:color w:val="00000A"/>
          <w:sz w:val="24"/>
          <w:szCs w:val="24"/>
          <w:u w:val="none"/>
          <w:lang w:val="pt-BR" w:eastAsia="zxx" w:bidi="ar-SA"/>
        </w:rPr>
        <w:t xml:space="preserve"> </w:t>
      </w:r>
      <w:r>
        <w:rPr>
          <w:rFonts w:eastAsia="Lucida Sans Unicode" w:cs="Times New Roman"/>
          <w:b w:val="false"/>
          <w:bCs w:val="false"/>
          <w:i w:val="false"/>
          <w:iCs w:val="false"/>
          <w:color w:val="00000A"/>
          <w:sz w:val="24"/>
          <w:szCs w:val="24"/>
          <w:u w:val="none"/>
          <w:lang w:val="pt-BR" w:eastAsia="zxx" w:bidi="ar-SA"/>
        </w:rPr>
        <w:t xml:space="preserve">em livro próprio, os atendimentos realizados ao público externo (partes/advogados/comunidades), nos termos do art. 42, II, k, do Regimento Interno da Corregedoria-Geral (Resolução CPJ nº 005/2014), </w:t>
      </w:r>
      <w:r>
        <w:rPr>
          <w:rFonts w:eastAsia="Lucida Sans Unicode" w:cs="Times New Roman"/>
          <w:b w:val="false"/>
          <w:bCs w:val="false"/>
          <w:i w:val="false"/>
          <w:iCs w:val="false"/>
          <w:color w:val="00000A"/>
          <w:sz w:val="24"/>
          <w:szCs w:val="24"/>
          <w:u w:val="none"/>
          <w:lang w:val="pt-BR" w:eastAsia="ar-SA" w:bidi="zxx"/>
        </w:rPr>
        <w:t xml:space="preserve">determinando ainda </w:t>
      </w:r>
      <w:r>
        <w:rPr>
          <w:rFonts w:eastAsia="Lucida Sans Unicode" w:cs="Times New Roman"/>
          <w:b w:val="false"/>
          <w:bCs w:val="false"/>
          <w:i w:val="false"/>
          <w:iCs w:val="false"/>
          <w:color w:val="00000A"/>
          <w:sz w:val="24"/>
          <w:szCs w:val="24"/>
          <w:u w:val="none"/>
          <w:lang w:val="pt-BR" w:eastAsia="ar-SA" w:bidi="ar-SA"/>
        </w:rPr>
        <w:t xml:space="preserve">o cumprimento das medidas abaixo assinaladas: </w:t>
      </w:r>
    </w:p>
    <w:p>
      <w:pPr>
        <w:pStyle w:val="Normal"/>
        <w:spacing w:lineRule="auto" w:line="360"/>
        <w:jc w:val="both"/>
        <w:rPr/>
      </w:pPr>
      <w:r>
        <w:rPr>
          <w:rStyle w:val="LinkdaInternet"/>
          <w:b/>
          <w:bCs/>
          <w:color w:val="000000"/>
          <w:u w:val="none"/>
          <w:lang w:eastAsia="ar-SA"/>
        </w:rPr>
        <w:tab/>
      </w:r>
    </w:p>
    <w:p>
      <w:pPr>
        <w:pStyle w:val="Normal"/>
        <w:widowControl/>
        <w:suppressAutoHyphens w:val="false"/>
        <w:bidi w:val="0"/>
        <w:spacing w:lineRule="auto" w:line="360"/>
        <w:ind w:left="0" w:right="0" w:hanging="0"/>
        <w:jc w:val="both"/>
        <w:rPr/>
      </w:pPr>
      <w:r>
        <w:rPr>
          <w:rStyle w:val="LinkdaInternet"/>
          <w:rFonts w:eastAsia="Lucida Sans Unicode" w:cs="Times New Roman"/>
          <w:b/>
          <w:bCs/>
          <w:i w:val="false"/>
          <w:iCs w:val="false"/>
          <w:color w:val="000000"/>
          <w:sz w:val="24"/>
          <w:szCs w:val="24"/>
          <w:u w:val="none"/>
          <w:lang w:val="pt-BR" w:eastAsia="zxx" w:bidi="ar-SA"/>
        </w:rPr>
        <w:t>a</w:t>
      </w:r>
      <w:r>
        <w:rPr>
          <w:rFonts w:eastAsia="Lucida Sans Unicode" w:cs="Times New Roman"/>
          <w:b/>
          <w:bCs/>
          <w:i w:val="false"/>
          <w:iCs w:val="false"/>
          <w:color w:val="00000A"/>
          <w:sz w:val="24"/>
          <w:szCs w:val="24"/>
          <w:u w:val="none"/>
          <w:lang w:val="pt-BR" w:eastAsia="zxx" w:bidi="ar-SA"/>
        </w:rPr>
        <w:t>) Em relação aos procedimentos extrajudiciais, no tocante aos procedimentos instaurados há mais de 03 anos, a Corregedoria-Geral, consubstanciada em entendimento do CNMP</w:t>
      </w:r>
      <w:r>
        <w:rPr>
          <w:rStyle w:val="Ncoradanotaderodap"/>
          <w:rFonts w:eastAsia="Lucida Sans Unicode" w:cs="Times New Roman"/>
          <w:b/>
          <w:bCs/>
          <w:i w:val="false"/>
          <w:iCs w:val="false"/>
          <w:color w:val="00000A"/>
          <w:sz w:val="24"/>
          <w:szCs w:val="24"/>
          <w:u w:val="none"/>
          <w:lang w:val="pt-BR" w:eastAsia="zxx" w:bidi="ar-SA"/>
        </w:rPr>
        <w:footnoteReference w:id="9"/>
      </w:r>
      <w:r>
        <w:rPr>
          <w:rFonts w:eastAsia="Lucida Sans Unicode" w:cs="Times New Roman"/>
          <w:b/>
          <w:bCs/>
          <w:i w:val="false"/>
          <w:iCs w:val="false"/>
          <w:color w:val="00000A"/>
          <w:sz w:val="24"/>
          <w:szCs w:val="24"/>
          <w:u w:val="none"/>
          <w:lang w:val="pt-BR" w:eastAsia="zxx" w:bidi="ar-SA"/>
        </w:rPr>
        <w:t xml:space="preserve">, entende como imprescindível seja dada prioridade no andamento desses procedimentos </w:t>
      </w:r>
      <w:r>
        <w:rPr>
          <w:rFonts w:eastAsia="Times New Roman" w:cs="Times New Roman"/>
          <w:b/>
          <w:bCs/>
          <w:i w:val="false"/>
          <w:iCs w:val="false"/>
          <w:color w:val="00000A"/>
          <w:sz w:val="24"/>
          <w:szCs w:val="24"/>
          <w:u w:val="none"/>
          <w:lang w:val="pt-BR" w:eastAsia="pt-BR" w:bidi="pt-BR"/>
        </w:rPr>
        <w:t>(PROEJ 05.14.01.0014, 05.14.01.0117, 05.14.01.0136, 05.14.01.0135 e 05.14.01.0069).</w:t>
      </w:r>
    </w:p>
    <w:p>
      <w:pPr>
        <w:pStyle w:val="Contedodatabela"/>
        <w:widowControl/>
        <w:suppressAutoHyphens w:val="false"/>
        <w:bidi w:val="0"/>
        <w:spacing w:lineRule="auto" w:line="360"/>
        <w:ind w:left="15" w:right="0" w:hanging="0"/>
        <w:jc w:val="both"/>
        <w:rPr/>
      </w:pPr>
      <w:r>
        <w:rPr>
          <w:rStyle w:val="LinkdaInternet"/>
          <w:rFonts w:eastAsia="Times New Roman" w:cs="Times New Roman"/>
          <w:b/>
          <w:bCs/>
          <w:i w:val="false"/>
          <w:iCs w:val="false"/>
          <w:color w:val="000000"/>
          <w:sz w:val="24"/>
          <w:szCs w:val="24"/>
          <w:u w:val="none"/>
          <w:lang w:val="pt-BR" w:eastAsia="zh-CN" w:bidi="ar-SA"/>
        </w:rPr>
        <w:t>Em resposta ao relatório preliminar</w:t>
      </w:r>
      <w:r>
        <w:rPr>
          <w:rStyle w:val="LinkdaInternet"/>
          <w:rFonts w:eastAsia="Times New Roman" w:cs="Times New Roman"/>
          <w:b w:val="false"/>
          <w:bCs w:val="false"/>
          <w:i w:val="false"/>
          <w:iCs w:val="false"/>
          <w:color w:val="000000"/>
          <w:sz w:val="24"/>
          <w:szCs w:val="24"/>
          <w:u w:val="none"/>
          <w:lang w:val="pt-BR" w:eastAsia="zh-CN" w:bidi="ar-SA"/>
        </w:rPr>
        <w:t xml:space="preserve">, os Promotores de Justiça informaram sobre o atendimento das providências determinadas, devidamente justificadas (fls. </w:t>
      </w:r>
      <w:r>
        <w:rPr>
          <w:rStyle w:val="LinkdaInternet"/>
          <w:rFonts w:eastAsia="Times New Roman" w:cs="Times New Roman"/>
          <w:b w:val="false"/>
          <w:bCs w:val="false"/>
          <w:i w:val="false"/>
          <w:iCs w:val="false"/>
          <w:color w:val="00000A"/>
          <w:sz w:val="24"/>
          <w:szCs w:val="24"/>
          <w:u w:val="none"/>
          <w:lang w:val="pt-BR" w:eastAsia="zh-CN" w:bidi="ar-SA"/>
        </w:rPr>
        <w:t>230/237</w:t>
      </w:r>
      <w:r>
        <w:rPr>
          <w:rStyle w:val="LinkdaInternet"/>
          <w:rFonts w:eastAsia="Times New Roman" w:cs="Times New Roman"/>
          <w:b w:val="false"/>
          <w:bCs w:val="false"/>
          <w:i w:val="false"/>
          <w:iCs w:val="false"/>
          <w:color w:val="000000"/>
          <w:sz w:val="24"/>
          <w:szCs w:val="24"/>
          <w:u w:val="none"/>
          <w:lang w:val="pt-BR" w:eastAsia="zh-CN" w:bidi="ar-SA"/>
        </w:rPr>
        <w:t>).</w:t>
      </w:r>
    </w:p>
    <w:p>
      <w:pPr>
        <w:pStyle w:val="Contedodatabela"/>
        <w:widowControl/>
        <w:suppressAutoHyphens w:val="false"/>
        <w:bidi w:val="0"/>
        <w:spacing w:lineRule="auto" w:line="360"/>
        <w:ind w:left="15" w:right="0" w:hanging="0"/>
        <w:jc w:val="both"/>
        <w:rPr>
          <w:rStyle w:val="LinkdaInternet"/>
          <w:rFonts w:eastAsia="Times New Roman" w:cs="Times New Roman"/>
          <w:b w:val="false"/>
          <w:b w:val="false"/>
          <w:bCs w:val="false"/>
          <w:i w:val="false"/>
          <w:i w:val="false"/>
          <w:iCs w:val="false"/>
          <w:color w:val="000000"/>
          <w:sz w:val="24"/>
          <w:szCs w:val="24"/>
          <w:u w:val="none"/>
          <w:lang w:val="pt-BR" w:eastAsia="zh-CN" w:bidi="ar-SA"/>
        </w:rPr>
      </w:pPr>
      <w:r>
        <w:rPr>
          <w:rFonts w:eastAsia="Times New Roman" w:cs="Times New Roman"/>
          <w:b w:val="false"/>
          <w:bCs w:val="false"/>
          <w:i w:val="false"/>
          <w:iCs w:val="false"/>
          <w:color w:val="000000"/>
          <w:sz w:val="24"/>
          <w:szCs w:val="24"/>
          <w:u w:val="none"/>
          <w:lang w:val="pt-BR" w:eastAsia="zh-CN" w:bidi="ar-SA"/>
        </w:rPr>
      </w:r>
    </w:p>
    <w:p>
      <w:pPr>
        <w:pStyle w:val="Contedodatabela"/>
        <w:bidi w:val="0"/>
        <w:spacing w:lineRule="auto" w:line="360"/>
        <w:ind w:left="15" w:right="0" w:hanging="0"/>
        <w:jc w:val="center"/>
        <w:rPr>
          <w:rFonts w:eastAsia="Times New Roman" w:cs="Times New Roman"/>
          <w:b/>
          <w:b/>
          <w:bCs/>
          <w:i w:val="false"/>
          <w:i w:val="false"/>
          <w:iCs w:val="false"/>
          <w:color w:val="00000A"/>
          <w:sz w:val="24"/>
          <w:szCs w:val="24"/>
          <w:u w:val="none"/>
          <w:lang w:val="pt-BR" w:eastAsia="zh-CN" w:bidi="ar-SA"/>
        </w:rPr>
      </w:pPr>
      <w:r>
        <w:rPr>
          <w:rFonts w:eastAsia="Times New Roman" w:cs="Times New Roman"/>
          <w:b/>
          <w:bCs/>
          <w:i w:val="false"/>
          <w:iCs w:val="false"/>
          <w:color w:val="00000A"/>
          <w:sz w:val="24"/>
          <w:szCs w:val="24"/>
          <w:u w:val="none"/>
          <w:lang w:val="pt-BR" w:eastAsia="zh-CN" w:bidi="ar-SA"/>
        </w:rPr>
        <w:t>CONCEITO – Art. 74 da Resolução nº 005/2014 - CPJ</w:t>
      </w:r>
    </w:p>
    <w:p>
      <w:pPr>
        <w:pStyle w:val="Normal"/>
        <w:jc w:val="both"/>
        <w:rPr>
          <w:b/>
          <w:b/>
          <w:bCs/>
        </w:rPr>
      </w:pPr>
      <w:r>
        <w:rPr>
          <w:b/>
          <w:bCs/>
        </w:rPr>
      </w:r>
    </w:p>
    <w:p>
      <w:pPr>
        <w:pStyle w:val="Normal"/>
        <w:jc w:val="both"/>
        <w:rPr>
          <w:rFonts w:cs="Tahoma"/>
          <w:sz w:val="22"/>
          <w:szCs w:val="22"/>
          <w:lang w:eastAsia="zxx" w:bidi="zxx"/>
        </w:rPr>
      </w:pPr>
      <w:r>
        <w:rPr>
          <w:rFonts w:cs="Tahoma"/>
          <w:sz w:val="22"/>
          <w:szCs w:val="22"/>
          <w:lang w:eastAsia="zxx" w:bidi="zxx"/>
        </w:rPr>
        <w:t>1. Forma e qualidade de redação das peças processuais analisadas: ÓTIMO</w:t>
      </w:r>
    </w:p>
    <w:p>
      <w:pPr>
        <w:pStyle w:val="Normal"/>
        <w:jc w:val="both"/>
        <w:rPr>
          <w:rFonts w:cs="Tahoma"/>
          <w:sz w:val="22"/>
          <w:szCs w:val="22"/>
          <w:lang w:eastAsia="zxx" w:bidi="zxx"/>
        </w:rPr>
      </w:pPr>
      <w:r>
        <w:rPr>
          <w:rFonts w:cs="Tahoma"/>
          <w:sz w:val="22"/>
          <w:szCs w:val="22"/>
          <w:lang w:eastAsia="zxx" w:bidi="zxx"/>
        </w:rPr>
      </w:r>
    </w:p>
    <w:p>
      <w:pPr>
        <w:pStyle w:val="Normal"/>
        <w:jc w:val="both"/>
        <w:rPr>
          <w:rFonts w:cs="Tahoma"/>
          <w:sz w:val="22"/>
          <w:szCs w:val="22"/>
          <w:lang w:eastAsia="zxx" w:bidi="zxx"/>
        </w:rPr>
      </w:pPr>
      <w:r>
        <w:rPr>
          <w:rFonts w:cs="Tahoma"/>
          <w:sz w:val="22"/>
          <w:szCs w:val="22"/>
          <w:lang w:eastAsia="zxx" w:bidi="zxx"/>
        </w:rPr>
        <w:t>2. Desempenho Atividade Judicial: ÓTIMO</w:t>
      </w:r>
    </w:p>
    <w:p>
      <w:pPr>
        <w:pStyle w:val="Normal"/>
        <w:jc w:val="both"/>
        <w:rPr>
          <w:rFonts w:cs="Tahoma"/>
          <w:sz w:val="22"/>
          <w:szCs w:val="22"/>
          <w:lang w:eastAsia="zxx" w:bidi="zxx"/>
        </w:rPr>
      </w:pPr>
      <w:r>
        <w:rPr>
          <w:rFonts w:cs="Tahoma"/>
          <w:sz w:val="22"/>
          <w:szCs w:val="22"/>
          <w:lang w:eastAsia="zxx" w:bidi="zxx"/>
        </w:rPr>
      </w:r>
    </w:p>
    <w:p>
      <w:pPr>
        <w:pStyle w:val="Normal"/>
        <w:jc w:val="both"/>
        <w:rPr>
          <w:rFonts w:cs="Tahoma"/>
          <w:sz w:val="22"/>
          <w:szCs w:val="22"/>
          <w:lang w:eastAsia="zxx" w:bidi="zxx"/>
        </w:rPr>
      </w:pPr>
      <w:r>
        <w:rPr>
          <w:rFonts w:cs="Tahoma"/>
          <w:sz w:val="22"/>
          <w:szCs w:val="22"/>
          <w:lang w:eastAsia="zxx" w:bidi="zxx"/>
        </w:rPr>
        <w:t>3. Desempenho Atividade Extrajudicial: ÓTIMO</w:t>
      </w:r>
    </w:p>
    <w:p>
      <w:pPr>
        <w:pStyle w:val="Normal"/>
        <w:jc w:val="both"/>
        <w:rPr>
          <w:rFonts w:cs="Tahoma"/>
          <w:sz w:val="22"/>
          <w:szCs w:val="22"/>
          <w:lang w:eastAsia="zxx" w:bidi="zxx"/>
        </w:rPr>
      </w:pPr>
      <w:r>
        <w:rPr>
          <w:rFonts w:cs="Tahoma"/>
          <w:sz w:val="22"/>
          <w:szCs w:val="22"/>
          <w:lang w:eastAsia="zxx" w:bidi="zxx"/>
        </w:rPr>
      </w:r>
    </w:p>
    <w:p>
      <w:pPr>
        <w:pStyle w:val="Normal"/>
        <w:jc w:val="both"/>
        <w:rPr>
          <w:rFonts w:cs="Tahoma"/>
          <w:sz w:val="22"/>
          <w:szCs w:val="22"/>
          <w:lang w:eastAsia="zxx" w:bidi="zxx"/>
        </w:rPr>
      </w:pPr>
      <w:r>
        <w:rPr>
          <w:rFonts w:cs="Tahoma"/>
          <w:sz w:val="22"/>
          <w:szCs w:val="22"/>
          <w:lang w:eastAsia="zxx" w:bidi="zxx"/>
        </w:rPr>
        <w:t>4. Desempenho Utilização dos Sistemas: ÓTIMO</w:t>
      </w:r>
    </w:p>
    <w:p>
      <w:pPr>
        <w:pStyle w:val="Normal"/>
        <w:jc w:val="both"/>
        <w:rPr>
          <w:rFonts w:cs="Tahoma"/>
          <w:sz w:val="22"/>
          <w:szCs w:val="22"/>
          <w:lang w:eastAsia="zxx" w:bidi="zxx"/>
        </w:rPr>
      </w:pPr>
      <w:r>
        <w:rPr>
          <w:rFonts w:cs="Tahoma"/>
          <w:sz w:val="22"/>
          <w:szCs w:val="22"/>
          <w:lang w:eastAsia="zxx" w:bidi="zxx"/>
        </w:rPr>
      </w:r>
    </w:p>
    <w:p>
      <w:pPr>
        <w:pStyle w:val="Normal"/>
        <w:jc w:val="both"/>
        <w:rPr>
          <w:color w:val="00000A"/>
        </w:rPr>
      </w:pPr>
      <w:r>
        <w:rPr>
          <w:color w:val="00000A"/>
        </w:rPr>
        <w:t>5. Avaliação Qualitativa: ÓTIMO</w:t>
      </w:r>
    </w:p>
    <w:p>
      <w:pPr>
        <w:pStyle w:val="Normal"/>
        <w:jc w:val="both"/>
        <w:rPr/>
      </w:pPr>
      <w:r>
        <w:rPr/>
      </w:r>
    </w:p>
    <w:p>
      <w:pPr>
        <w:pStyle w:val="Normal"/>
        <w:spacing w:lineRule="auto" w:line="360"/>
        <w:ind w:left="0" w:right="0" w:hanging="0"/>
        <w:jc w:val="center"/>
        <w:rPr>
          <w:rFonts w:cs="Tahoma"/>
          <w:b/>
          <w:b/>
          <w:bCs/>
          <w:lang w:eastAsia="zxx" w:bidi="zxx"/>
        </w:rPr>
      </w:pPr>
      <w:r>
        <w:rPr>
          <w:rFonts w:cs="Tahoma"/>
          <w:b/>
          <w:bCs/>
          <w:lang w:eastAsia="zxx" w:bidi="zxx"/>
        </w:rPr>
      </w:r>
    </w:p>
    <w:p>
      <w:pPr>
        <w:pStyle w:val="Normal"/>
        <w:widowControl/>
        <w:suppressAutoHyphens w:val="false"/>
        <w:bidi w:val="0"/>
        <w:spacing w:lineRule="auto" w:line="360"/>
        <w:ind w:left="0" w:right="0" w:hanging="0"/>
        <w:jc w:val="center"/>
        <w:rPr>
          <w:rFonts w:cs="Tahoma"/>
          <w:b/>
          <w:b/>
          <w:bCs/>
          <w:color w:val="00000A"/>
          <w:lang w:eastAsia="zxx" w:bidi="zxx"/>
        </w:rPr>
      </w:pPr>
      <w:r>
        <w:rPr>
          <w:rStyle w:val="LinkdaInternet"/>
          <w:rFonts w:eastAsia="Times New Roman" w:cs="Tahoma"/>
          <w:b/>
          <w:bCs/>
          <w:i w:val="false"/>
          <w:iCs w:val="false"/>
          <w:color w:val="00000A"/>
          <w:sz w:val="24"/>
          <w:szCs w:val="24"/>
          <w:u w:val="none"/>
          <w:lang w:val="pt-BR" w:eastAsia="zxx" w:bidi="zxx"/>
        </w:rPr>
        <w:t>CONCEITO GERAL: ÓTIMO</w:t>
      </w:r>
    </w:p>
    <w:p>
      <w:pPr>
        <w:pStyle w:val="Contedodatabela"/>
        <w:spacing w:lineRule="auto" w:line="360" w:before="0" w:after="0"/>
        <w:ind w:left="15" w:right="0" w:hanging="0"/>
        <w:jc w:val="both"/>
        <w:rPr>
          <w:rFonts w:cs="Times New Roman"/>
          <w:b/>
          <w:b/>
          <w:bCs/>
          <w:sz w:val="24"/>
          <w:szCs w:val="24"/>
          <w:lang w:val="pt-BR" w:eastAsia="zxx" w:bidi="zxx"/>
        </w:rPr>
      </w:pPr>
      <w:r>
        <w:rPr>
          <w:rFonts w:cs="Times New Roman"/>
          <w:b/>
          <w:bCs/>
          <w:sz w:val="24"/>
          <w:szCs w:val="24"/>
          <w:lang w:val="pt-BR" w:eastAsia="zxx" w:bidi="zxx"/>
        </w:rPr>
      </w:r>
    </w:p>
    <w:p>
      <w:pPr>
        <w:pStyle w:val="Normal"/>
        <w:spacing w:lineRule="auto" w:line="360"/>
        <w:ind w:left="15" w:right="0" w:firstLine="1695"/>
        <w:jc w:val="both"/>
        <w:rPr>
          <w:sz w:val="24"/>
          <w:szCs w:val="24"/>
        </w:rPr>
      </w:pPr>
      <w:r>
        <w:rPr>
          <w:sz w:val="24"/>
          <w:szCs w:val="24"/>
        </w:rPr>
        <w:t xml:space="preserve">Pelo exposto, determino o encaminhamento de cópia deste relatório para conhecimento do(a) Promotor(a) de Justiça interessado(a), para, querendo, manifestar-se sobre seu teor, no prazo de 10 (dez) dias, e, após, encaminhe-se, para conhecimento, ao Egrégio Conselho Superior do Ministério Público, </w:t>
      </w:r>
      <w:r>
        <w:rPr>
          <w:sz w:val="24"/>
          <w:szCs w:val="24"/>
          <w:lang w:bidi="zxx"/>
        </w:rPr>
        <w:t>nos termos do art. 126 da Lei Complementar Estadual 02/90, do art. 5º, § 2º, da Resolução nº. 149 – CNMP, arts. 10, XI e 85 do Regimento Interno do Conselho Superior do Ministério Público de Sergipe, e art. 64 do Regimento Interno da Corregedoria-Geral.</w:t>
      </w:r>
    </w:p>
    <w:p>
      <w:pPr>
        <w:pStyle w:val="Normal"/>
        <w:spacing w:lineRule="auto" w:line="360"/>
        <w:ind w:left="15" w:right="0" w:firstLine="1695"/>
        <w:jc w:val="both"/>
        <w:rPr>
          <w:sz w:val="24"/>
          <w:szCs w:val="24"/>
          <w:lang w:bidi="zxx"/>
        </w:rPr>
      </w:pPr>
      <w:r>
        <w:rPr>
          <w:sz w:val="24"/>
          <w:szCs w:val="24"/>
          <w:lang w:bidi="zxx"/>
        </w:rPr>
      </w:r>
    </w:p>
    <w:p>
      <w:pPr>
        <w:pStyle w:val="Normal"/>
        <w:spacing w:lineRule="auto" w:line="360"/>
        <w:ind w:left="15" w:right="0" w:firstLine="1695"/>
        <w:jc w:val="both"/>
        <w:rPr>
          <w:sz w:val="24"/>
          <w:szCs w:val="24"/>
        </w:rPr>
      </w:pPr>
      <w:r>
        <w:rPr>
          <w:sz w:val="24"/>
          <w:szCs w:val="24"/>
        </w:rPr>
        <w:t>Ressalta-se, por fim, que os trabalhos correcionais verificam a situação da unidade ministerial num determinado momento, e</w:t>
      </w:r>
      <w:r>
        <w:rPr>
          <w:sz w:val="24"/>
          <w:szCs w:val="24"/>
          <w:lang w:bidi="zxx"/>
        </w:rPr>
        <w:t xml:space="preserve"> que, mesmo após a Correição, os Promotores de Justiça devem manter os serviços da Promotoria em dia e organizados.</w:t>
      </w:r>
    </w:p>
    <w:p>
      <w:pPr>
        <w:pStyle w:val="Normal"/>
        <w:spacing w:lineRule="auto" w:line="360"/>
        <w:ind w:left="15" w:right="0" w:firstLine="1695"/>
        <w:jc w:val="both"/>
        <w:rPr>
          <w:sz w:val="24"/>
          <w:szCs w:val="24"/>
        </w:rPr>
      </w:pPr>
      <w:r>
        <w:rPr>
          <w:sz w:val="24"/>
          <w:szCs w:val="24"/>
        </w:rPr>
      </w:r>
    </w:p>
    <w:p>
      <w:pPr>
        <w:pStyle w:val="Normal"/>
        <w:spacing w:lineRule="auto" w:line="360"/>
        <w:ind w:left="15" w:right="0" w:firstLine="1695"/>
        <w:jc w:val="both"/>
        <w:rPr/>
      </w:pPr>
      <w:r>
        <w:rPr>
          <w:rFonts w:eastAsia="Lucida Sans Unicode" w:cs="Times New Roman"/>
          <w:b w:val="false"/>
          <w:bCs w:val="false"/>
          <w:color w:val="00000A"/>
          <w:sz w:val="24"/>
          <w:szCs w:val="24"/>
          <w:lang w:val="pt-BR" w:eastAsia="zxx" w:bidi="zxx"/>
        </w:rPr>
        <w:t>Considerando que já foram devidamente sanadas as pontuais pendências detectadas no momento da visita de correição, passado o prazo de resposta do(a) Promotor(a) e após a apreciação pelo CSMP, arquive-se.</w:t>
      </w:r>
    </w:p>
    <w:p>
      <w:pPr>
        <w:pStyle w:val="Normal"/>
        <w:jc w:val="center"/>
        <w:rPr>
          <w:rFonts w:eastAsia="Lucida Sans Unicode" w:cs="Times New Roman"/>
          <w:b/>
          <w:b/>
          <w:bCs/>
          <w:color w:val="00000A"/>
          <w:sz w:val="24"/>
          <w:szCs w:val="24"/>
          <w:lang w:val="pt-BR" w:eastAsia="zxx" w:bidi="ar-SA"/>
        </w:rPr>
      </w:pPr>
      <w:r>
        <w:rPr>
          <w:rFonts w:eastAsia="Lucida Sans Unicode" w:cs="Times New Roman"/>
          <w:b/>
          <w:bCs/>
          <w:color w:val="00000A"/>
          <w:sz w:val="24"/>
          <w:szCs w:val="24"/>
          <w:lang w:val="pt-BR" w:eastAsia="zxx" w:bidi="ar-SA"/>
        </w:rPr>
      </w:r>
    </w:p>
    <w:p>
      <w:pPr>
        <w:pStyle w:val="Normal"/>
        <w:jc w:val="center"/>
        <w:rPr>
          <w:rFonts w:eastAsia="Lucida Sans Unicode" w:cs="Times New Roman"/>
          <w:b/>
          <w:b/>
          <w:bCs/>
          <w:color w:val="00000A"/>
          <w:sz w:val="24"/>
          <w:szCs w:val="24"/>
          <w:lang w:val="pt-BR" w:eastAsia="zxx" w:bidi="ar-SA"/>
        </w:rPr>
      </w:pPr>
      <w:r>
        <w:rPr>
          <w:rFonts w:eastAsia="Lucida Sans Unicode" w:cs="Times New Roman"/>
          <w:b/>
          <w:bCs/>
          <w:color w:val="00000A"/>
          <w:sz w:val="24"/>
          <w:szCs w:val="24"/>
          <w:lang w:val="pt-BR" w:eastAsia="zxx" w:bidi="ar-SA"/>
        </w:rPr>
      </w:r>
    </w:p>
    <w:p>
      <w:pPr>
        <w:pStyle w:val="Normal"/>
        <w:jc w:val="center"/>
        <w:rPr/>
      </w:pPr>
      <w:r>
        <w:rPr>
          <w:rFonts w:eastAsia="Lucida Sans Unicode" w:cs="Times New Roman"/>
          <w:b/>
          <w:bCs/>
          <w:color w:val="00000A"/>
          <w:sz w:val="24"/>
          <w:szCs w:val="24"/>
          <w:lang w:val="pt-BR" w:eastAsia="zxx" w:bidi="ar-SA"/>
        </w:rPr>
        <w:t>Aracaju, 30 de abril de 2018</w:t>
      </w:r>
    </w:p>
    <w:p>
      <w:pPr>
        <w:pStyle w:val="ListParagraph"/>
        <w:tabs>
          <w:tab w:val="left" w:pos="1986" w:leader="none"/>
        </w:tabs>
        <w:spacing w:lineRule="auto" w:line="240" w:before="2" w:after="0"/>
        <w:ind w:left="1986" w:right="1698" w:hanging="282"/>
        <w:jc w:val="both"/>
        <w:rPr>
          <w:rFonts w:eastAsia="Times New Roman" w:cs="Times New Roman"/>
          <w:b/>
          <w:b/>
          <w:color w:val="00000A"/>
          <w:sz w:val="24"/>
          <w:szCs w:val="24"/>
          <w:lang w:val="pt-BR" w:eastAsia="pt-BR" w:bidi="pt-BR"/>
        </w:rPr>
      </w:pPr>
      <w:r>
        <w:rPr>
          <w:rFonts w:eastAsia="Times New Roman" w:cs="Times New Roman"/>
          <w:b/>
          <w:color w:val="00000A"/>
          <w:sz w:val="24"/>
          <w:szCs w:val="24"/>
          <w:lang w:val="pt-BR" w:eastAsia="pt-BR" w:bidi="pt-BR"/>
        </w:rPr>
      </w:r>
    </w:p>
    <w:p>
      <w:pPr>
        <w:pStyle w:val="ListParagraph"/>
        <w:tabs>
          <w:tab w:val="left" w:pos="1986" w:leader="none"/>
        </w:tabs>
        <w:spacing w:lineRule="auto" w:line="240" w:before="2" w:after="0"/>
        <w:ind w:left="1986" w:right="1698" w:hanging="282"/>
        <w:jc w:val="both"/>
        <w:rPr>
          <w:rFonts w:eastAsia="Times New Roman" w:cs="Times New Roman"/>
          <w:b/>
          <w:b/>
          <w:color w:val="00000A"/>
          <w:sz w:val="24"/>
          <w:szCs w:val="24"/>
          <w:lang w:val="pt-BR" w:eastAsia="pt-BR" w:bidi="pt-BR"/>
        </w:rPr>
      </w:pPr>
      <w:r>
        <w:rPr>
          <w:rFonts w:eastAsia="Times New Roman" w:cs="Times New Roman"/>
          <w:b/>
          <w:color w:val="00000A"/>
          <w:sz w:val="24"/>
          <w:szCs w:val="24"/>
          <w:lang w:val="pt-BR" w:eastAsia="pt-BR" w:bidi="pt-BR"/>
        </w:rPr>
      </w:r>
    </w:p>
    <w:p>
      <w:pPr>
        <w:pStyle w:val="Normal"/>
        <w:jc w:val="center"/>
        <w:rPr>
          <w:b/>
          <w:b/>
          <w:bCs/>
          <w:sz w:val="24"/>
          <w:szCs w:val="24"/>
        </w:rPr>
      </w:pPr>
      <w:r>
        <w:rPr>
          <w:b/>
          <w:bCs/>
          <w:sz w:val="24"/>
          <w:szCs w:val="24"/>
        </w:rPr>
        <w:t>Carlos Augusto Alcântara Machado</w:t>
      </w:r>
    </w:p>
    <w:p>
      <w:pPr>
        <w:pStyle w:val="Normal"/>
        <w:suppressLineNumbers/>
        <w:spacing w:lineRule="auto" w:line="360"/>
        <w:ind w:left="15" w:right="0" w:hanging="0"/>
        <w:jc w:val="center"/>
        <w:rPr/>
      </w:pPr>
      <w:r>
        <w:rPr>
          <w:rFonts w:cs="Tahoma"/>
          <w:b/>
          <w:bCs/>
          <w:i/>
          <w:sz w:val="24"/>
          <w:szCs w:val="24"/>
          <w:lang w:bidi="zxx"/>
        </w:rPr>
        <w:t>Corregedor-Geral do Ministério Público</w:t>
      </w:r>
    </w:p>
    <w:sectPr>
      <w:headerReference w:type="default" r:id="rId5"/>
      <w:footerReference w:type="default" r:id="rId6"/>
      <w:footnotePr>
        <w:numFmt w:val="decimal"/>
      </w:footnotePr>
      <w:type w:val="nextPage"/>
      <w:pgSz w:w="11906" w:h="16838"/>
      <w:pgMar w:left="1440" w:right="1440" w:header="0" w:top="1042" w:footer="1600" w:bottom="213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ingdings 2">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21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derodap"/>
        <w:rPr>
          <w:sz w:val="20"/>
          <w:szCs w:val="20"/>
        </w:rPr>
      </w:pPr>
      <w:r>
        <w:rPr>
          <w:sz w:val="20"/>
          <w:szCs w:val="20"/>
        </w:rPr>
        <w:footnoteRef/>
        <w:tab/>
        <w:t xml:space="preserve"> </w:t>
      </w:r>
      <w:r>
        <w:rPr>
          <w:sz w:val="20"/>
          <w:szCs w:val="20"/>
        </w:rPr>
        <w:t>Abster-se de utilizar os termos “oposição ou resistência à ação policial” e usar a expressão “lesão corporal ou homicídio decorrente de intervenção policial”.DADOS GERAIS DA</w:t>
      </w:r>
      <w:r>
        <w:rPr>
          <w:spacing w:val="-15"/>
          <w:sz w:val="20"/>
          <w:szCs w:val="20"/>
        </w:rPr>
        <w:t xml:space="preserve"> </w:t>
      </w:r>
      <w:r>
        <w:rPr>
          <w:sz w:val="20"/>
          <w:szCs w:val="20"/>
        </w:rPr>
        <w:t>COMARCA.</w:t>
      </w:r>
    </w:p>
    <w:p>
      <w:pPr>
        <w:pStyle w:val="Notaderodap"/>
        <w:rPr/>
      </w:pPr>
      <w:r>
        <w:rPr/>
      </w:r>
    </w:p>
  </w:footnote>
  <w:footnote w:id="3">
    <w:p>
      <w:pPr>
        <w:pStyle w:val="Notaderodap"/>
        <w:rPr/>
      </w:pPr>
      <w:r>
        <w:rPr/>
        <w:footnoteRef/>
        <w:tab/>
      </w:r>
      <w:r>
        <w:rPr/>
        <w:t>Processo CNMP nº 0.00.000.000044/2015-24. “É cediço que o membro do Ministério Público deve realizar seu ofício, não só com lealdade, presteza e diligência, como também com zelo, o que implica a observância dos instrumentos normativos aplicáveis ao caso concreto, notadamente no que se refere aos prazos procedimentais”.</w:t>
      </w:r>
    </w:p>
  </w:footnote>
  <w:footnote w:id="4">
    <w:p>
      <w:pPr>
        <w:pStyle w:val="Notaderodap"/>
        <w:rPr/>
      </w:pPr>
      <w:r>
        <w:rPr/>
        <w:footnoteRef/>
        <w:tab/>
        <w:t xml:space="preserve"> </w:t>
      </w:r>
      <w:r>
        <w:rPr>
          <w:sz w:val="20"/>
        </w:rPr>
        <w:t>Descrever e especificar as atividades</w:t>
      </w:r>
      <w:r>
        <w:rPr>
          <w:spacing w:val="-2"/>
          <w:sz w:val="20"/>
        </w:rPr>
        <w:t xml:space="preserve"> </w:t>
      </w:r>
      <w:r>
        <w:rPr>
          <w:sz w:val="20"/>
        </w:rPr>
        <w:t>desenvolvidas.</w:t>
      </w:r>
    </w:p>
  </w:footnote>
  <w:footnote w:id="5">
    <w:p>
      <w:pPr>
        <w:pStyle w:val="Notaderodap"/>
        <w:rPr/>
      </w:pPr>
      <w:r>
        <w:rPr>
          <w:sz w:val="20"/>
        </w:rPr>
        <w:footnoteRef/>
        <w:tab/>
        <w:t xml:space="preserve"> </w:t>
      </w:r>
      <w:r>
        <w:rPr>
          <w:sz w:val="20"/>
        </w:rPr>
        <w:t>Realização de palestras em escolas, associações, Ong's, clubes,</w:t>
      </w:r>
      <w:r>
        <w:rPr>
          <w:spacing w:val="-2"/>
          <w:sz w:val="20"/>
        </w:rPr>
        <w:t xml:space="preserve"> </w:t>
      </w:r>
      <w:r>
        <w:rPr>
          <w:sz w:val="20"/>
        </w:rPr>
        <w:t>etc.</w:t>
      </w:r>
    </w:p>
  </w:footnote>
  <w:footnote w:id="6">
    <w:p>
      <w:pPr>
        <w:pStyle w:val="Notaderodap"/>
        <w:rPr/>
      </w:pPr>
      <w:r>
        <w:rPr>
          <w:sz w:val="20"/>
        </w:rPr>
        <w:footnoteRef/>
        <w:tab/>
        <w:t xml:space="preserve"> </w:t>
      </w:r>
      <w:r>
        <w:rPr>
          <w:sz w:val="20"/>
        </w:rPr>
        <w:t>Espaço dialógico da Democracia. Ouvir a comunidade, colher propostas e prestar contas de seu</w:t>
      </w:r>
      <w:bookmarkStart w:id="1" w:name="_bookmark4"/>
      <w:bookmarkEnd w:id="1"/>
      <w:r>
        <w:rPr>
          <w:sz w:val="20"/>
        </w:rPr>
        <w:t xml:space="preserve"> trabalho.</w:t>
      </w:r>
    </w:p>
  </w:footnote>
  <w:footnote w:id="7">
    <w:p>
      <w:pPr>
        <w:pStyle w:val="Notaderodap"/>
        <w:rPr/>
      </w:pPr>
      <w:r>
        <w:rPr>
          <w:sz w:val="20"/>
        </w:rPr>
        <w:footnoteRef/>
        <w:tab/>
        <w:t xml:space="preserve"> </w:t>
      </w:r>
      <w:r>
        <w:rPr>
          <w:sz w:val="20"/>
        </w:rPr>
        <w:t>Exercício da função extrajudicial de modo interdisciplinar, ou seja, dialogando com os demais ramos do conhecimento científico e se utiliza, em procedimentos judiciais e extrajudiciais, indicadores sociais como</w:t>
      </w:r>
      <w:r>
        <w:rPr>
          <w:spacing w:val="-1"/>
          <w:sz w:val="20"/>
        </w:rPr>
        <w:t xml:space="preserve"> </w:t>
      </w:r>
      <w:r>
        <w:rPr>
          <w:sz w:val="20"/>
        </w:rPr>
        <w:t>prova.</w:t>
      </w:r>
    </w:p>
  </w:footnote>
  <w:footnote w:id="8">
    <w:p>
      <w:pPr>
        <w:pStyle w:val="Notaderodap"/>
        <w:rPr/>
      </w:pPr>
      <w:r>
        <w:rPr>
          <w:b w:val="false"/>
          <w:bCs w:val="false"/>
          <w:spacing w:val="-3"/>
          <w:sz w:val="20"/>
        </w:rPr>
        <w:footnoteRef/>
        <w:tab/>
        <w:t xml:space="preserve"> </w:t>
      </w:r>
      <w:r>
        <w:rPr>
          <w:b w:val="false"/>
          <w:bCs w:val="false"/>
          <w:spacing w:val="-3"/>
          <w:sz w:val="20"/>
        </w:rPr>
        <w:t>Uso de recomendação dirigida ao Poder Executivo e ao Poder Legislativo, com o objetivo de provocar o controle preventivo de constitucionalidade e de representação dirigida ao Procurador Geral de Justiça ou ao Procurador Geral da República, com o intuito de promover o controle concentrado de constitucionalidade.</w:t>
      </w:r>
    </w:p>
  </w:footnote>
  <w:footnote w:id="9">
    <w:p>
      <w:pPr>
        <w:pStyle w:val="Notaderodap"/>
        <w:rPr/>
      </w:pPr>
      <w:r>
        <w:rPr/>
        <w:footnoteRef/>
        <w:tab/>
      </w:r>
      <w:r>
        <w:rPr/>
        <w:t>Processo CNMP nº 0.00.000.000044/2015-24. “É cediço que o membro do Ministério Público deve realizar seu ofício, não só com lealdade, presteza e diligência, como também com zelo, o que implica a observância dos instrumentos normativos aplicáveis ao caso concreto, notadamente no que se refere aos prazos procedimentais”.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424" w:hanging="360"/>
      </w:pPr>
      <w:rPr>
        <w:sz w:val="24"/>
        <w:spacing w:val="-20"/>
        <w:b/>
        <w:szCs w:val="24"/>
        <w:bCs/>
        <w:w w:val="100"/>
      </w:rPr>
    </w:lvl>
    <w:lvl w:ilvl="1">
      <w:start w:val="0"/>
      <w:numFmt w:val="bullet"/>
      <w:lvlText w:val=""/>
      <w:lvlJc w:val="left"/>
      <w:pPr>
        <w:ind w:left="3368" w:hanging="360"/>
      </w:pPr>
      <w:rPr>
        <w:rFonts w:ascii="Symbol" w:hAnsi="Symbol" w:cs="Symbol" w:hint="default"/>
        <w:rFonts w:cs="Symbol"/>
      </w:rPr>
    </w:lvl>
    <w:lvl w:ilvl="2">
      <w:start w:val="0"/>
      <w:numFmt w:val="bullet"/>
      <w:lvlText w:val=""/>
      <w:lvlJc w:val="left"/>
      <w:pPr>
        <w:ind w:left="4316" w:hanging="360"/>
      </w:pPr>
      <w:rPr>
        <w:rFonts w:ascii="Symbol" w:hAnsi="Symbol" w:cs="Symbol" w:hint="default"/>
        <w:rFonts w:cs="Symbol"/>
      </w:rPr>
    </w:lvl>
    <w:lvl w:ilvl="3">
      <w:start w:val="0"/>
      <w:numFmt w:val="bullet"/>
      <w:lvlText w:val=""/>
      <w:lvlJc w:val="left"/>
      <w:pPr>
        <w:ind w:left="5264" w:hanging="360"/>
      </w:pPr>
      <w:rPr>
        <w:rFonts w:ascii="Symbol" w:hAnsi="Symbol" w:cs="Symbol" w:hint="default"/>
        <w:rFonts w:cs="Symbol"/>
      </w:rPr>
    </w:lvl>
    <w:lvl w:ilvl="4">
      <w:start w:val="0"/>
      <w:numFmt w:val="bullet"/>
      <w:lvlText w:val=""/>
      <w:lvlJc w:val="left"/>
      <w:pPr>
        <w:ind w:left="6212" w:hanging="360"/>
      </w:pPr>
      <w:rPr>
        <w:rFonts w:ascii="Symbol" w:hAnsi="Symbol" w:cs="Symbol" w:hint="default"/>
        <w:rFonts w:cs="Symbol"/>
      </w:rPr>
    </w:lvl>
    <w:lvl w:ilvl="5">
      <w:start w:val="0"/>
      <w:numFmt w:val="bullet"/>
      <w:lvlText w:val=""/>
      <w:lvlJc w:val="left"/>
      <w:pPr>
        <w:ind w:left="7160" w:hanging="360"/>
      </w:pPr>
      <w:rPr>
        <w:rFonts w:ascii="Symbol" w:hAnsi="Symbol" w:cs="Symbol" w:hint="default"/>
        <w:rFonts w:cs="Symbol"/>
      </w:rPr>
    </w:lvl>
    <w:lvl w:ilvl="6">
      <w:start w:val="0"/>
      <w:numFmt w:val="bullet"/>
      <w:lvlText w:val=""/>
      <w:lvlJc w:val="left"/>
      <w:pPr>
        <w:ind w:left="8108" w:hanging="360"/>
      </w:pPr>
      <w:rPr>
        <w:rFonts w:ascii="Symbol" w:hAnsi="Symbol" w:cs="Symbol" w:hint="default"/>
        <w:rFonts w:cs="Symbol"/>
      </w:rPr>
    </w:lvl>
    <w:lvl w:ilvl="7">
      <w:start w:val="0"/>
      <w:numFmt w:val="bullet"/>
      <w:lvlText w:val=""/>
      <w:lvlJc w:val="left"/>
      <w:pPr>
        <w:ind w:left="9056" w:hanging="360"/>
      </w:pPr>
      <w:rPr>
        <w:rFonts w:ascii="Symbol" w:hAnsi="Symbol" w:cs="Symbol" w:hint="default"/>
        <w:rFonts w:cs="Symbol"/>
      </w:rPr>
    </w:lvl>
    <w:lvl w:ilvl="8">
      <w:start w:val="0"/>
      <w:numFmt w:val="bullet"/>
      <w:lvlText w:val=""/>
      <w:lvlJc w:val="left"/>
      <w:pPr>
        <w:ind w:left="10004"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00000A"/>
      <w:sz w:val="22"/>
      <w:szCs w:val="22"/>
      <w:lang w:val="pt-BR" w:eastAsia="pt-BR" w:bidi="pt-BR"/>
    </w:rPr>
  </w:style>
  <w:style w:type="paragraph" w:styleId="Ttulo1">
    <w:name w:val="Heading 1"/>
    <w:basedOn w:val="Normal"/>
    <w:uiPriority w:val="1"/>
    <w:qFormat/>
    <w:pPr>
      <w:ind w:left="2424" w:right="0" w:hanging="360"/>
      <w:outlineLvl w:val="1"/>
    </w:pPr>
    <w:rPr>
      <w:rFonts w:ascii="Times New Roman" w:hAnsi="Times New Roman" w:eastAsia="Times New Roman" w:cs="Times New Roman"/>
      <w:b/>
      <w:bCs/>
      <w:sz w:val="24"/>
      <w:szCs w:val="24"/>
      <w:lang w:val="pt-BR" w:eastAsia="pt-BR" w:bidi="pt-B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18"/>
      <w:w w:val="100"/>
      <w:sz w:val="20"/>
      <w:szCs w:val="20"/>
      <w:lang w:val="pt-BR" w:eastAsia="pt-BR" w:bidi="pt-BR"/>
    </w:rPr>
  </w:style>
  <w:style w:type="character" w:styleId="ListLabel2">
    <w:name w:val="ListLabel 2"/>
    <w:qFormat/>
    <w:rPr>
      <w:lang w:val="pt-BR" w:eastAsia="pt-BR" w:bidi="pt-BR"/>
    </w:rPr>
  </w:style>
  <w:style w:type="character" w:styleId="ListLabel3">
    <w:name w:val="ListLabel 3"/>
    <w:qFormat/>
    <w:rPr>
      <w:lang w:val="pt-BR" w:eastAsia="pt-BR" w:bidi="pt-BR"/>
    </w:rPr>
  </w:style>
  <w:style w:type="character" w:styleId="ListLabel4">
    <w:name w:val="ListLabel 4"/>
    <w:qFormat/>
    <w:rPr>
      <w:rFonts w:eastAsia="Times New Roman" w:cs="Times New Roman"/>
      <w:b/>
      <w:bCs/>
      <w:w w:val="100"/>
      <w:sz w:val="20"/>
      <w:szCs w:val="20"/>
      <w:lang w:val="pt-BR" w:eastAsia="pt-BR" w:bidi="pt-BR"/>
    </w:rPr>
  </w:style>
  <w:style w:type="character" w:styleId="ListLabel5">
    <w:name w:val="ListLabel 5"/>
    <w:qFormat/>
    <w:rPr>
      <w:b/>
      <w:bCs/>
      <w:w w:val="100"/>
      <w:lang w:val="pt-BR" w:eastAsia="pt-BR" w:bidi="pt-BR"/>
    </w:rPr>
  </w:style>
  <w:style w:type="character" w:styleId="ListLabel6">
    <w:name w:val="ListLabel 6"/>
    <w:qFormat/>
    <w:rPr>
      <w:rFonts w:eastAsia="Times New Roman" w:cs="Times New Roman"/>
      <w:b/>
      <w:bCs/>
      <w:spacing w:val="-20"/>
      <w:w w:val="100"/>
      <w:sz w:val="24"/>
      <w:szCs w:val="24"/>
      <w:lang w:val="pt-BR" w:eastAsia="pt-BR" w:bidi="pt-BR"/>
    </w:rPr>
  </w:style>
  <w:style w:type="character" w:styleId="LinkdaInternet">
    <w:name w:val="Link da Internet"/>
    <w:rPr>
      <w:color w:val="000080"/>
      <w:u w:val="single"/>
      <w:lang w:val="zxx" w:eastAsia="zxx" w:bidi="zxx"/>
    </w:rPr>
  </w:style>
  <w:style w:type="character" w:styleId="ListLabel7">
    <w:name w:val="ListLabel 7"/>
    <w:qFormat/>
    <w:rPr>
      <w:spacing w:val="-18"/>
      <w:w w:val="100"/>
      <w:sz w:val="20"/>
      <w:szCs w:val="20"/>
    </w:rPr>
  </w:style>
  <w:style w:type="character" w:styleId="ListLabel8">
    <w:name w:val="ListLabel 8"/>
    <w:qFormat/>
    <w:rPr>
      <w:rFonts w:cs="Symbol"/>
    </w:rPr>
  </w:style>
  <w:style w:type="character" w:styleId="ListLabel9">
    <w:name w:val="ListLabel 9"/>
    <w:qFormat/>
    <w:rPr>
      <w:b/>
      <w:bCs/>
      <w:w w:val="100"/>
      <w:sz w:val="20"/>
      <w:szCs w:val="20"/>
    </w:rPr>
  </w:style>
  <w:style w:type="character" w:styleId="ListLabel10">
    <w:name w:val="ListLabel 10"/>
    <w:qFormat/>
    <w:rPr>
      <w:b/>
      <w:bCs/>
      <w:w w:val="100"/>
    </w:rPr>
  </w:style>
  <w:style w:type="character" w:styleId="ListLabel11">
    <w:name w:val="ListLabel 11"/>
    <w:qFormat/>
    <w:rPr>
      <w:b/>
      <w:bCs/>
      <w:spacing w:val="-20"/>
      <w:w w:val="100"/>
      <w:sz w:val="24"/>
      <w:szCs w:val="24"/>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ListLabel12">
    <w:name w:val="ListLabel 12"/>
    <w:qFormat/>
    <w:rPr>
      <w:spacing w:val="-18"/>
      <w:w w:val="100"/>
      <w:sz w:val="20"/>
      <w:szCs w:val="20"/>
    </w:rPr>
  </w:style>
  <w:style w:type="character" w:styleId="ListLabel13">
    <w:name w:val="ListLabel 13"/>
    <w:qFormat/>
    <w:rPr>
      <w:rFonts w:cs="Symbol"/>
    </w:rPr>
  </w:style>
  <w:style w:type="character" w:styleId="ListLabel14">
    <w:name w:val="ListLabel 14"/>
    <w:qFormat/>
    <w:rPr>
      <w:b/>
      <w:bCs/>
      <w:w w:val="100"/>
      <w:sz w:val="20"/>
      <w:szCs w:val="20"/>
    </w:rPr>
  </w:style>
  <w:style w:type="character" w:styleId="ListLabel15">
    <w:name w:val="ListLabel 15"/>
    <w:qFormat/>
    <w:rPr>
      <w:b/>
      <w:bCs/>
      <w:w w:val="100"/>
    </w:rPr>
  </w:style>
  <w:style w:type="character" w:styleId="ListLabel16">
    <w:name w:val="ListLabel 16"/>
    <w:qFormat/>
    <w:rPr>
      <w:b/>
      <w:bCs/>
      <w:spacing w:val="-20"/>
      <w:w w:val="100"/>
      <w:sz w:val="24"/>
      <w:szCs w:val="24"/>
    </w:rPr>
  </w:style>
  <w:style w:type="character" w:styleId="ListLabel17">
    <w:name w:val="ListLabel 17"/>
    <w:qFormat/>
    <w:rPr>
      <w:b/>
      <w:bCs/>
      <w:w w:val="100"/>
      <w:sz w:val="20"/>
      <w:szCs w:val="20"/>
    </w:rPr>
  </w:style>
  <w:style w:type="character" w:styleId="ListLabel18">
    <w:name w:val="ListLabel 18"/>
    <w:qFormat/>
    <w:rPr>
      <w:rFonts w:cs="Symbol"/>
    </w:rPr>
  </w:style>
  <w:style w:type="character" w:styleId="ListLabel19">
    <w:name w:val="ListLabel 19"/>
    <w:qFormat/>
    <w:rPr>
      <w:b/>
      <w:bCs/>
      <w:w w:val="100"/>
    </w:rPr>
  </w:style>
  <w:style w:type="character" w:styleId="ListLabel20">
    <w:name w:val="ListLabel 20"/>
    <w:qFormat/>
    <w:rPr>
      <w:b/>
      <w:bCs/>
      <w:spacing w:val="-20"/>
      <w:w w:val="100"/>
      <w:sz w:val="24"/>
      <w:szCs w:val="24"/>
    </w:rPr>
  </w:style>
  <w:style w:type="character" w:styleId="ListLabel21">
    <w:name w:val="ListLabel 21"/>
    <w:qFormat/>
    <w:rPr>
      <w:b/>
      <w:bCs/>
      <w:w w:val="100"/>
      <w:sz w:val="20"/>
      <w:szCs w:val="20"/>
    </w:rPr>
  </w:style>
  <w:style w:type="character" w:styleId="ListLabel22">
    <w:name w:val="ListLabel 22"/>
    <w:qFormat/>
    <w:rPr>
      <w:rFonts w:cs="Symbol"/>
    </w:rPr>
  </w:style>
  <w:style w:type="character" w:styleId="ListLabel23">
    <w:name w:val="ListLabel 23"/>
    <w:qFormat/>
    <w:rPr>
      <w:b/>
      <w:bCs/>
      <w:w w:val="100"/>
    </w:rPr>
  </w:style>
  <w:style w:type="character" w:styleId="ListLabel24">
    <w:name w:val="ListLabel 24"/>
    <w:qFormat/>
    <w:rPr>
      <w:b/>
      <w:bCs/>
      <w:spacing w:val="-20"/>
      <w:w w:val="100"/>
      <w:sz w:val="24"/>
      <w:szCs w:val="24"/>
    </w:rPr>
  </w:style>
  <w:style w:type="character" w:styleId="ListLabel25">
    <w:name w:val="ListLabel 25"/>
    <w:qFormat/>
    <w:rPr>
      <w:b/>
      <w:bCs/>
      <w:w w:val="100"/>
      <w:sz w:val="20"/>
      <w:szCs w:val="20"/>
    </w:rPr>
  </w:style>
  <w:style w:type="character" w:styleId="ListLabel26">
    <w:name w:val="ListLabel 26"/>
    <w:qFormat/>
    <w:rPr>
      <w:rFonts w:cs="Symbol"/>
    </w:rPr>
  </w:style>
  <w:style w:type="character" w:styleId="ListLabel27">
    <w:name w:val="ListLabel 27"/>
    <w:qFormat/>
    <w:rPr>
      <w:b/>
      <w:bCs/>
      <w:w w:val="100"/>
    </w:rPr>
  </w:style>
  <w:style w:type="character" w:styleId="ListLabel28">
    <w:name w:val="ListLabel 28"/>
    <w:qFormat/>
    <w:rPr>
      <w:b/>
      <w:bCs/>
      <w:spacing w:val="-20"/>
      <w:w w:val="100"/>
      <w:sz w:val="24"/>
      <w:szCs w:val="24"/>
    </w:rPr>
  </w:style>
  <w:style w:type="character" w:styleId="ListLabel29">
    <w:name w:val="ListLabel 29"/>
    <w:qFormat/>
    <w:rPr>
      <w:b/>
      <w:bCs/>
      <w:w w:val="100"/>
      <w:sz w:val="20"/>
      <w:szCs w:val="20"/>
    </w:rPr>
  </w:style>
  <w:style w:type="character" w:styleId="ListLabel30">
    <w:name w:val="ListLabel 30"/>
    <w:qFormat/>
    <w:rPr>
      <w:rFonts w:cs="Symbol"/>
    </w:rPr>
  </w:style>
  <w:style w:type="character" w:styleId="ListLabel31">
    <w:name w:val="ListLabel 31"/>
    <w:qFormat/>
    <w:rPr>
      <w:b/>
      <w:bCs/>
      <w:w w:val="100"/>
    </w:rPr>
  </w:style>
  <w:style w:type="character" w:styleId="ListLabel32">
    <w:name w:val="ListLabel 32"/>
    <w:qFormat/>
    <w:rPr>
      <w:b/>
      <w:bCs/>
      <w:spacing w:val="-20"/>
      <w:w w:val="100"/>
      <w:sz w:val="24"/>
      <w:szCs w:val="24"/>
    </w:rPr>
  </w:style>
  <w:style w:type="character" w:styleId="ListLabel33">
    <w:name w:val="ListLabel 33"/>
    <w:qFormat/>
    <w:rPr>
      <w:b/>
      <w:bCs/>
      <w:w w:val="100"/>
      <w:sz w:val="20"/>
      <w:szCs w:val="20"/>
    </w:rPr>
  </w:style>
  <w:style w:type="character" w:styleId="ListLabel34">
    <w:name w:val="ListLabel 34"/>
    <w:qFormat/>
    <w:rPr>
      <w:rFonts w:cs="Symbol"/>
    </w:rPr>
  </w:style>
  <w:style w:type="character" w:styleId="ListLabel35">
    <w:name w:val="ListLabel 35"/>
    <w:qFormat/>
    <w:rPr>
      <w:b/>
      <w:bCs/>
      <w:w w:val="100"/>
    </w:rPr>
  </w:style>
  <w:style w:type="character" w:styleId="ListLabel36">
    <w:name w:val="ListLabel 36"/>
    <w:qFormat/>
    <w:rPr>
      <w:b/>
      <w:bCs/>
      <w:spacing w:val="-20"/>
      <w:w w:val="100"/>
      <w:sz w:val="24"/>
      <w:szCs w:val="24"/>
    </w:rPr>
  </w:style>
  <w:style w:type="character" w:styleId="Caracteresdenotaderodap">
    <w:name w:val="Caracteres de nota de rodapé"/>
    <w:qFormat/>
    <w:rPr/>
  </w:style>
  <w:style w:type="character" w:styleId="Caracteresdenotadefim">
    <w:name w:val="Caracteres de nota de fim"/>
    <w:qFormat/>
    <w:rPr/>
  </w:style>
  <w:style w:type="character" w:styleId="ListLabel37">
    <w:name w:val="ListLabel 37"/>
    <w:qFormat/>
    <w:rPr>
      <w:b/>
      <w:bCs/>
      <w:w w:val="100"/>
      <w:sz w:val="20"/>
      <w:szCs w:val="20"/>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b/>
      <w:bCs/>
      <w:w w:val="100"/>
      <w:sz w:val="24"/>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b/>
      <w:bCs/>
      <w:spacing w:val="-20"/>
      <w:w w:val="100"/>
      <w:sz w:val="24"/>
      <w:szCs w:val="24"/>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b/>
      <w:bCs/>
      <w:w w:val="100"/>
      <w:sz w:val="20"/>
      <w:szCs w:val="20"/>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b/>
      <w:bCs/>
      <w:w w:val="100"/>
      <w:sz w:val="24"/>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b/>
      <w:bCs/>
      <w:spacing w:val="-20"/>
      <w:w w:val="100"/>
      <w:sz w:val="24"/>
      <w:szCs w:val="24"/>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b/>
      <w:bCs/>
      <w:w w:val="100"/>
      <w:sz w:val="20"/>
      <w:szCs w:val="20"/>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b/>
      <w:bCs/>
      <w:w w:val="100"/>
      <w:sz w:val="24"/>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b/>
      <w:bCs/>
      <w:spacing w:val="-20"/>
      <w:w w:val="100"/>
      <w:sz w:val="24"/>
      <w:szCs w:val="24"/>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Ncoradenotaderodap">
    <w:name w:val="Âncora de nota de rodapé"/>
    <w:qFormat/>
    <w:rPr>
      <w:vertAlign w:val="superscript"/>
    </w:rPr>
  </w:style>
  <w:style w:type="character" w:styleId="WW8Num8z0">
    <w:name w:val="WW8Num8z0"/>
    <w:qFormat/>
    <w:rPr>
      <w:rFonts w:ascii="Wingdings 2" w:hAnsi="Wingdings 2" w:cs="OpenSymbol;Arial Unicode MS"/>
      <w:lang w:val="pt-PT"/>
    </w:rPr>
  </w:style>
  <w:style w:type="character" w:styleId="WW8Num8z1">
    <w:name w:val="WW8Num8z1"/>
    <w:qFormat/>
    <w:rPr>
      <w:rFonts w:ascii="OpenSymbol;Arial Unicode MS" w:hAnsi="OpenSymbol;Arial Unicode MS" w:cs="OpenSymbol;Arial Unicode MS"/>
    </w:rPr>
  </w:style>
  <w:style w:type="character" w:styleId="ListLabel112">
    <w:name w:val="ListLabel 112"/>
    <w:qFormat/>
    <w:rPr>
      <w:b/>
      <w:bCs/>
      <w:w w:val="100"/>
      <w:sz w:val="20"/>
      <w:szCs w:val="20"/>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b/>
      <w:bCs/>
      <w:w w:val="100"/>
      <w:sz w:val="24"/>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b/>
      <w:bCs/>
      <w:spacing w:val="-20"/>
      <w:w w:val="100"/>
      <w:sz w:val="24"/>
      <w:szCs w:val="24"/>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OpenSymbol;Arial Unicode MS"/>
      <w:lang w:val="pt-PT"/>
    </w:rPr>
  </w:style>
  <w:style w:type="character" w:styleId="ListLabel138">
    <w:name w:val="ListLabel 138"/>
    <w:qFormat/>
    <w:rPr>
      <w:rFonts w:cs="OpenSymbol;Arial Unicode MS"/>
    </w:rPr>
  </w:style>
  <w:style w:type="character" w:styleId="ListLabel139">
    <w:name w:val="ListLabel 139"/>
    <w:qFormat/>
    <w:rPr>
      <w:rFonts w:cs="OpenSymbol;Arial Unicode MS"/>
    </w:rPr>
  </w:style>
  <w:style w:type="character" w:styleId="ListLabel140">
    <w:name w:val="ListLabel 140"/>
    <w:qFormat/>
    <w:rPr>
      <w:rFonts w:cs="OpenSymbol;Arial Unicode MS"/>
      <w:lang w:val="pt-PT"/>
    </w:rPr>
  </w:style>
  <w:style w:type="character" w:styleId="ListLabel141">
    <w:name w:val="ListLabel 141"/>
    <w:qFormat/>
    <w:rPr>
      <w:rFonts w:cs="OpenSymbol;Arial Unicode MS"/>
    </w:rPr>
  </w:style>
  <w:style w:type="character" w:styleId="ListLabel142">
    <w:name w:val="ListLabel 142"/>
    <w:qFormat/>
    <w:rPr>
      <w:rFonts w:cs="OpenSymbol;Arial Unicode MS"/>
    </w:rPr>
  </w:style>
  <w:style w:type="character" w:styleId="ListLabel143">
    <w:name w:val="ListLabel 143"/>
    <w:qFormat/>
    <w:rPr>
      <w:rFonts w:cs="OpenSymbol;Arial Unicode MS"/>
      <w:lang w:val="pt-PT"/>
    </w:rPr>
  </w:style>
  <w:style w:type="character" w:styleId="ListLabel144">
    <w:name w:val="ListLabel 144"/>
    <w:qFormat/>
    <w:rPr>
      <w:rFonts w:cs="OpenSymbol;Arial Unicode MS"/>
    </w:rPr>
  </w:style>
  <w:style w:type="character" w:styleId="ListLabel145">
    <w:name w:val="ListLabel 145"/>
    <w:qFormat/>
    <w:rPr>
      <w:rFonts w:cs="OpenSymbol;Arial Unicode MS"/>
    </w:rPr>
  </w:style>
  <w:style w:type="character" w:styleId="ListLabel146">
    <w:name w:val="ListLabel 146"/>
    <w:qFormat/>
    <w:rPr>
      <w:b/>
      <w:bCs/>
      <w:w w:val="100"/>
      <w:sz w:val="24"/>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b/>
      <w:bCs/>
      <w:spacing w:val="-20"/>
      <w:w w:val="100"/>
      <w:sz w:val="24"/>
      <w:szCs w:val="24"/>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b/>
      <w:bCs/>
      <w:w w:val="100"/>
      <w:sz w:val="24"/>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b/>
      <w:bCs/>
      <w:spacing w:val="-20"/>
      <w:w w:val="100"/>
      <w:sz w:val="24"/>
      <w:szCs w:val="24"/>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b/>
      <w:bCs/>
      <w:w w:val="100"/>
      <w:sz w:val="24"/>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b/>
      <w:bCs/>
      <w:spacing w:val="-20"/>
      <w:w w:val="100"/>
      <w:sz w:val="24"/>
      <w:szCs w:val="24"/>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b/>
      <w:bCs/>
      <w:w w:val="100"/>
      <w:sz w:val="24"/>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b/>
      <w:bCs/>
      <w:spacing w:val="-20"/>
      <w:w w:val="100"/>
      <w:sz w:val="24"/>
      <w:szCs w:val="24"/>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b/>
      <w:bCs/>
      <w:w w:val="100"/>
      <w:sz w:val="24"/>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b/>
      <w:bCs/>
      <w:spacing w:val="-20"/>
      <w:w w:val="100"/>
      <w:sz w:val="24"/>
      <w:szCs w:val="24"/>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b/>
      <w:bCs/>
      <w:w w:val="100"/>
      <w:sz w:val="24"/>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b/>
      <w:bCs/>
      <w:spacing w:val="-20"/>
      <w:w w:val="100"/>
      <w:sz w:val="24"/>
      <w:szCs w:val="24"/>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b/>
      <w:bCs/>
      <w:w w:val="100"/>
      <w:sz w:val="24"/>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b/>
      <w:bCs/>
      <w:spacing w:val="-20"/>
      <w:w w:val="100"/>
      <w:sz w:val="24"/>
      <w:szCs w:val="24"/>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b/>
      <w:bCs/>
      <w:spacing w:val="-20"/>
      <w:w w:val="100"/>
      <w:sz w:val="24"/>
      <w:szCs w:val="24"/>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b/>
      <w:bCs/>
      <w:spacing w:val="-20"/>
      <w:w w:val="100"/>
      <w:sz w:val="24"/>
      <w:szCs w:val="24"/>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Nfase">
    <w:name w:val="Ênfase"/>
    <w:qFormat/>
    <w:rPr>
      <w:i/>
      <w:iCs/>
    </w:rPr>
  </w:style>
  <w:style w:type="character" w:styleId="Nfaseforte">
    <w:name w:val="Ênfase forte"/>
    <w:qFormat/>
    <w:rPr>
      <w:b/>
      <w:bCs/>
    </w:rPr>
  </w:style>
  <w:style w:type="character" w:styleId="ListLabel283">
    <w:name w:val="ListLabel 283"/>
    <w:qFormat/>
    <w:rPr>
      <w:b/>
      <w:bCs/>
      <w:spacing w:val="-20"/>
      <w:w w:val="100"/>
      <w:sz w:val="24"/>
      <w:szCs w:val="24"/>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b/>
      <w:bCs/>
      <w:spacing w:val="-20"/>
      <w:w w:val="100"/>
      <w:sz w:val="24"/>
      <w:szCs w:val="24"/>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b/>
      <w:bCs/>
      <w:spacing w:val="-20"/>
      <w:w w:val="100"/>
      <w:sz w:val="24"/>
      <w:szCs w:val="24"/>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ascii="Calibri" w:hAnsi="Calibri" w:eastAsia="Calibri" w:cs="Mangal"/>
      <w:color w:val="00000A"/>
      <w:sz w:val="22"/>
      <w:szCs w:val="22"/>
      <w:lang w:val="en-US" w:eastAsia="en-US" w:bidi="ar-S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uiPriority w:val="1"/>
    <w:qFormat/>
    <w:pPr>
      <w:spacing w:lineRule="auto" w:line="288" w:before="0" w:after="140"/>
    </w:pPr>
    <w:rPr>
      <w:rFonts w:ascii="Times New Roman" w:hAnsi="Times New Roman" w:eastAsia="Times New Roman" w:cs="Times New Roman"/>
      <w:sz w:val="20"/>
      <w:szCs w:val="20"/>
      <w:lang w:val="pt-BR" w:eastAsia="pt-BR" w:bidi="pt-BR"/>
    </w:rPr>
  </w:style>
  <w:style w:type="paragraph" w:styleId="ListParagraph">
    <w:name w:val="List Paragraph"/>
    <w:basedOn w:val="Normal"/>
    <w:uiPriority w:val="1"/>
    <w:qFormat/>
    <w:pPr>
      <w:ind w:left="2424" w:right="0" w:hanging="360"/>
    </w:pPr>
    <w:rPr>
      <w:rFonts w:ascii="Times New Roman" w:hAnsi="Times New Roman" w:eastAsia="Times New Roman" w:cs="Times New Roman"/>
      <w:lang w:val="pt-BR" w:eastAsia="pt-BR" w:bidi="pt-BR"/>
    </w:rPr>
  </w:style>
  <w:style w:type="paragraph" w:styleId="TableParagraph">
    <w:name w:val="Table Paragraph"/>
    <w:basedOn w:val="Normal"/>
    <w:uiPriority w:val="1"/>
    <w:qFormat/>
    <w:pPr/>
    <w:rPr>
      <w:rFonts w:ascii="Times New Roman" w:hAnsi="Times New Roman" w:eastAsia="Times New Roman" w:cs="Times New Roman"/>
      <w:lang w:val="pt-BR" w:eastAsia="pt-BR" w:bidi="pt-BR"/>
    </w:rPr>
  </w:style>
  <w:style w:type="paragraph" w:styleId="Rodap">
    <w:name w:val="Footer"/>
    <w:basedOn w:val="Normal"/>
    <w:pPr/>
    <w:rPr/>
  </w:style>
  <w:style w:type="paragraph" w:styleId="Contedodoquadro">
    <w:name w:val="Conteúdo do quadro"/>
    <w:basedOn w:val="Normal"/>
    <w:qFormat/>
    <w:pPr/>
    <w:rPr/>
  </w:style>
  <w:style w:type="paragraph" w:styleId="Contedodatabela">
    <w:name w:val="Conteúdo da tabela"/>
    <w:basedOn w:val="Normal"/>
    <w:qFormat/>
    <w:pPr/>
    <w:rPr/>
  </w:style>
  <w:style w:type="paragraph" w:styleId="Ttulodetabela">
    <w:name w:val="Título de tabela"/>
    <w:basedOn w:val="Contedodatabela"/>
    <w:qFormat/>
    <w:pPr/>
    <w:rPr/>
  </w:style>
  <w:style w:type="paragraph" w:styleId="Notaderodap">
    <w:name w:val="Footnote Text"/>
    <w:basedOn w:val="Normal"/>
    <w:pPr/>
    <w:rPr/>
  </w:style>
  <w:style w:type="paragraph" w:styleId="Cabealho">
    <w:name w:val="Header"/>
    <w:basedOn w:val="Normal"/>
    <w:pPr/>
    <w:rPr/>
  </w:style>
  <w:style w:type="paragraph" w:styleId="Contedodetabela">
    <w:name w:val="Conteúdo de tabela"/>
    <w:basedOn w:val="Normal"/>
    <w:qFormat/>
    <w:pPr>
      <w:suppressLineNumbers/>
    </w:pPr>
    <w:rPr/>
  </w:style>
  <w:style w:type="numbering" w:styleId="NoList" w:default="1">
    <w:name w:val="No List"/>
    <w:uiPriority w:val="99"/>
    <w:semiHidden/>
    <w:unhideWhenUsed/>
    <w:qFormat/>
  </w:style>
  <w:style w:type="numbering" w:styleId="WW8Num2">
    <w:name w:val="WW8Num2"/>
    <w:qFormat/>
  </w:style>
  <w:style w:type="numbering" w:styleId="WW8Num8">
    <w:name w:val="WW8Num8"/>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11025</TotalTime>
  <Application>LibreOffice/5.2.4.2$Windows_x86 LibreOffice_project/3d5603e1122f0f102b62521720ab13a38a4e0eb0</Application>
  <Pages>21</Pages>
  <Words>5288</Words>
  <Characters>30584</Characters>
  <CharactersWithSpaces>35517</CharactersWithSpaces>
  <Paragraphs>652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2018-03-08T10:34:42Z</dcterms:created>
  <dc:creator>analucia</dc:creator>
  <dc:description/>
  <dc:language>pt-BR</dc:language>
  <cp:lastModifiedBy/>
  <cp:lastPrinted>2018-04-30T08:09:10Z</cp:lastPrinted>
  <dcterms:modified xsi:type="dcterms:W3CDTF">2018-07-06T09:50:51Z</dcterms:modified>
  <cp:revision>85</cp:revision>
  <dc:subject/>
  <dc:title/>
</cp:coreProperties>
</file>